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DD" w:rsidRDefault="007A6BDD" w:rsidP="00B17223">
      <w:pPr>
        <w:spacing w:after="0"/>
        <w:jc w:val="center"/>
      </w:pPr>
      <w:bookmarkStart w:id="0" w:name="_GoBack"/>
      <w:bookmarkEnd w:id="0"/>
      <w:r>
        <w:t>MODALITES GENERALES  ET CAHIER DES CHARGES DE MISE EN LOCATION GERANCE</w:t>
      </w:r>
    </w:p>
    <w:p w:rsidR="007A6BDD" w:rsidRDefault="007A6BDD" w:rsidP="00B17223">
      <w:pPr>
        <w:spacing w:after="0"/>
        <w:jc w:val="center"/>
      </w:pPr>
      <w:r w:rsidRPr="007A6BDD">
        <w:rPr>
          <w:b/>
        </w:rPr>
        <w:t>DU BAR RESTAURANT TABAC PAIN JOURNAUX « LE CHEVAL BLANC »</w:t>
      </w:r>
    </w:p>
    <w:p w:rsidR="007A6BDD" w:rsidRDefault="007A6BDD" w:rsidP="007A6BDD">
      <w:pPr>
        <w:spacing w:after="0"/>
      </w:pPr>
    </w:p>
    <w:p w:rsidR="00211BEB" w:rsidRDefault="00211BEB" w:rsidP="007A6BDD">
      <w:pPr>
        <w:spacing w:after="0"/>
      </w:pPr>
    </w:p>
    <w:p w:rsidR="007A6BDD" w:rsidRPr="007A6BDD" w:rsidRDefault="007A6BDD" w:rsidP="007A6BDD">
      <w:pPr>
        <w:spacing w:after="0"/>
        <w:rPr>
          <w:b/>
        </w:rPr>
      </w:pPr>
      <w:r w:rsidRPr="007A6BDD">
        <w:rPr>
          <w:b/>
        </w:rPr>
        <w:t>MAIRIE DE MOGNENEINS</w:t>
      </w:r>
    </w:p>
    <w:p w:rsidR="007A6BDD" w:rsidRPr="007A6BDD" w:rsidRDefault="007A6BDD" w:rsidP="007A6BDD">
      <w:pPr>
        <w:spacing w:after="0"/>
        <w:rPr>
          <w:b/>
        </w:rPr>
      </w:pPr>
      <w:r w:rsidRPr="007A6BDD">
        <w:rPr>
          <w:b/>
        </w:rPr>
        <w:t>30 Montée de la Mairie</w:t>
      </w:r>
    </w:p>
    <w:p w:rsidR="007A6BDD" w:rsidRPr="007A6BDD" w:rsidRDefault="007A6BDD" w:rsidP="007A6BDD">
      <w:pPr>
        <w:spacing w:after="0"/>
        <w:rPr>
          <w:b/>
        </w:rPr>
      </w:pPr>
      <w:r w:rsidRPr="007A6BDD">
        <w:rPr>
          <w:b/>
        </w:rPr>
        <w:t>01140 MOGNENEINS</w:t>
      </w:r>
    </w:p>
    <w:p w:rsidR="007A6BDD" w:rsidRPr="007A6BDD" w:rsidRDefault="007A6BDD" w:rsidP="007A6BDD">
      <w:pPr>
        <w:spacing w:after="0"/>
        <w:rPr>
          <w:b/>
        </w:rPr>
      </w:pPr>
      <w:r w:rsidRPr="007A6BDD">
        <w:rPr>
          <w:b/>
        </w:rPr>
        <w:t>04.74.04.05.94</w:t>
      </w:r>
    </w:p>
    <w:p w:rsidR="007A6BDD" w:rsidRPr="007A6BDD" w:rsidRDefault="007A6BDD" w:rsidP="007A6BDD">
      <w:pPr>
        <w:spacing w:after="0"/>
        <w:rPr>
          <w:b/>
        </w:rPr>
      </w:pPr>
      <w:r w:rsidRPr="007A6BDD">
        <w:rPr>
          <w:b/>
        </w:rPr>
        <w:t>mairie.mogneneins@wanadoo.fr</w:t>
      </w:r>
    </w:p>
    <w:p w:rsidR="007A6BDD" w:rsidRDefault="007A6BDD" w:rsidP="007A6BDD">
      <w:pPr>
        <w:spacing w:after="0"/>
      </w:pPr>
    </w:p>
    <w:p w:rsidR="007A6BDD" w:rsidRDefault="007A6BDD" w:rsidP="007A6BDD">
      <w:pPr>
        <w:spacing w:after="0"/>
      </w:pPr>
      <w:r>
        <w:t>Représentée par son Maire, Monsieur Jean-Pierre CHAMPION</w:t>
      </w:r>
    </w:p>
    <w:p w:rsidR="007A6BDD" w:rsidRDefault="007A6BDD" w:rsidP="007A6BDD">
      <w:pPr>
        <w:spacing w:after="0"/>
      </w:pPr>
    </w:p>
    <w:p w:rsidR="007A6BDD" w:rsidRPr="009D645F" w:rsidRDefault="007A6BDD" w:rsidP="007A6BDD">
      <w:pPr>
        <w:spacing w:after="0"/>
        <w:rPr>
          <w:b/>
          <w:u w:val="single"/>
        </w:rPr>
      </w:pPr>
      <w:r w:rsidRPr="009D645F">
        <w:rPr>
          <w:b/>
          <w:u w:val="single"/>
        </w:rPr>
        <w:t>Objet de l’appel à projet :</w:t>
      </w:r>
    </w:p>
    <w:p w:rsidR="007A6BDD" w:rsidRDefault="009D645F" w:rsidP="00A36C9A">
      <w:pPr>
        <w:spacing w:after="0"/>
        <w:jc w:val="both"/>
      </w:pPr>
      <w:r>
        <w:t>Le présent appel à projet à pour objet l’organisation de la mise en location gérance du fond</w:t>
      </w:r>
      <w:r w:rsidR="00B17223">
        <w:t>s</w:t>
      </w:r>
      <w:r>
        <w:t xml:space="preserve"> de commerce appartenant à la commune de Mogneneins dénommé </w:t>
      </w:r>
      <w:r w:rsidR="00B17223">
        <w:t>« </w:t>
      </w:r>
      <w:r>
        <w:t>Le Cheval Blanc</w:t>
      </w:r>
      <w:r w:rsidR="00B17223">
        <w:t> »</w:t>
      </w:r>
      <w:r>
        <w:t xml:space="preserve"> dans les conditions fixées par la loi n°56-277 du 20/03/1956 et ses textes subséquents codifiés aux articles L.144-1 à L.44-13 et R.144-1  du code du commerce.</w:t>
      </w:r>
    </w:p>
    <w:p w:rsidR="009D645F" w:rsidRDefault="009D645F" w:rsidP="00A36C9A">
      <w:pPr>
        <w:spacing w:after="0"/>
        <w:jc w:val="both"/>
      </w:pPr>
      <w:r>
        <w:t>La commune de Mogneneins étant propriétaire du fond</w:t>
      </w:r>
      <w:r w:rsidR="00B17223">
        <w:t>s</w:t>
      </w:r>
      <w:r>
        <w:t xml:space="preserve"> de commerce souhaite en confier l’e</w:t>
      </w:r>
      <w:r w:rsidR="00A36C9A">
        <w:t>xploitation à un professionnel de gérance bar/</w:t>
      </w:r>
      <w:r>
        <w:t>restauration et lance ainsi un appel à candidature.</w:t>
      </w:r>
    </w:p>
    <w:p w:rsidR="009D645F" w:rsidRDefault="009D645F" w:rsidP="00A36C9A">
      <w:pPr>
        <w:spacing w:after="0"/>
        <w:jc w:val="both"/>
      </w:pPr>
    </w:p>
    <w:p w:rsidR="009D645F" w:rsidRDefault="009D645F" w:rsidP="00A36C9A">
      <w:pPr>
        <w:spacing w:after="0"/>
        <w:jc w:val="both"/>
      </w:pPr>
    </w:p>
    <w:p w:rsidR="009D645F" w:rsidRPr="000202AD" w:rsidRDefault="009D645F" w:rsidP="00A36C9A">
      <w:pPr>
        <w:spacing w:after="0"/>
        <w:jc w:val="both"/>
        <w:rPr>
          <w:b/>
          <w:sz w:val="30"/>
          <w:szCs w:val="30"/>
          <w:u w:val="single"/>
        </w:rPr>
      </w:pPr>
      <w:r w:rsidRPr="000202AD">
        <w:rPr>
          <w:b/>
          <w:sz w:val="30"/>
          <w:szCs w:val="30"/>
          <w:u w:val="single"/>
        </w:rPr>
        <w:t>Article 1 : Présentation du contrat de location gérance</w:t>
      </w:r>
    </w:p>
    <w:p w:rsidR="009D645F" w:rsidRDefault="009D645F" w:rsidP="00A36C9A">
      <w:pPr>
        <w:spacing w:after="0"/>
        <w:jc w:val="both"/>
      </w:pPr>
    </w:p>
    <w:p w:rsidR="009D645F" w:rsidRDefault="009D645F" w:rsidP="00A36C9A">
      <w:pPr>
        <w:spacing w:after="0"/>
        <w:jc w:val="both"/>
      </w:pPr>
      <w:r>
        <w:t>1/ Objet de la location gérance</w:t>
      </w:r>
    </w:p>
    <w:p w:rsidR="009D645F" w:rsidRDefault="009D645F" w:rsidP="00A36C9A">
      <w:pPr>
        <w:spacing w:after="0"/>
        <w:jc w:val="both"/>
      </w:pPr>
      <w:r>
        <w:t>La commune de Mogneneins organise une consultation avec appel à projet dans le cadre de la mise en location gérance du fond</w:t>
      </w:r>
      <w:r w:rsidR="00B17223">
        <w:t>s</w:t>
      </w:r>
      <w:r>
        <w:t xml:space="preserve"> de </w:t>
      </w:r>
      <w:r w:rsidRPr="009D645F">
        <w:t>commerce BAR RESTAURANT TABAC PAIN JOURNAUX « LE CHEVAL BLANC » aux conditions fixées par la loi.</w:t>
      </w:r>
    </w:p>
    <w:p w:rsidR="009D645F" w:rsidRDefault="009D645F" w:rsidP="00A36C9A">
      <w:pPr>
        <w:spacing w:after="0"/>
        <w:jc w:val="both"/>
      </w:pPr>
      <w:r>
        <w:t xml:space="preserve">Malgré l’absence d’obligation de publicité et de mise en </w:t>
      </w:r>
      <w:r w:rsidR="00BB16F9">
        <w:t>concurrence</w:t>
      </w:r>
      <w:r>
        <w:t xml:space="preserve"> pour la consultation en vue de la passation d’un contrat de location gérance la commune de </w:t>
      </w:r>
      <w:r w:rsidR="00BB16F9">
        <w:t>M</w:t>
      </w:r>
      <w:r>
        <w:t xml:space="preserve">ogneneins a voulu, dans un souci de transparence, assortir le protocole de </w:t>
      </w:r>
      <w:r w:rsidR="00BB16F9">
        <w:t>sélection</w:t>
      </w:r>
      <w:r>
        <w:t xml:space="preserve"> du locataire-gérant potentiel d’un dispositif particulier et opposable à l’ensemble des candidats à la location gérance.</w:t>
      </w:r>
    </w:p>
    <w:p w:rsidR="009D645F" w:rsidRDefault="009D645F" w:rsidP="00A36C9A">
      <w:pPr>
        <w:spacing w:after="0"/>
        <w:jc w:val="both"/>
      </w:pPr>
    </w:p>
    <w:p w:rsidR="00BB16F9" w:rsidRPr="00BB16F9" w:rsidRDefault="00BB16F9" w:rsidP="00A36C9A">
      <w:pPr>
        <w:spacing w:after="0"/>
        <w:jc w:val="both"/>
        <w:rPr>
          <w:b/>
        </w:rPr>
      </w:pPr>
      <w:r w:rsidRPr="00BB16F9">
        <w:rPr>
          <w:b/>
        </w:rPr>
        <w:t>Les modalités de consultations, les conditions générales de mise en location gérance et plus généralement l’ensemble des dispositions du présent règlement / cahier des charges devront être acceptées sans réserve ni contestations par les candidats.</w:t>
      </w:r>
    </w:p>
    <w:p w:rsidR="00BB16F9" w:rsidRDefault="00BB16F9" w:rsidP="00A36C9A">
      <w:pPr>
        <w:spacing w:after="0"/>
        <w:jc w:val="both"/>
      </w:pPr>
    </w:p>
    <w:p w:rsidR="00BB16F9" w:rsidRDefault="00BB16F9" w:rsidP="00A36C9A">
      <w:pPr>
        <w:spacing w:after="0"/>
        <w:jc w:val="both"/>
      </w:pPr>
    </w:p>
    <w:p w:rsidR="00BB16F9" w:rsidRPr="006C6BEC" w:rsidRDefault="00BB16F9" w:rsidP="00A36C9A">
      <w:pPr>
        <w:spacing w:after="0"/>
        <w:jc w:val="both"/>
        <w:rPr>
          <w:u w:val="single"/>
        </w:rPr>
      </w:pPr>
      <w:r w:rsidRPr="006C6BEC">
        <w:rPr>
          <w:u w:val="single"/>
        </w:rPr>
        <w:t>2 / Descriptif de la location gérance</w:t>
      </w:r>
    </w:p>
    <w:p w:rsidR="00BB16F9" w:rsidRDefault="00BB16F9" w:rsidP="00A36C9A">
      <w:pPr>
        <w:spacing w:after="0"/>
        <w:jc w:val="both"/>
      </w:pPr>
      <w:r>
        <w:t>Le fond</w:t>
      </w:r>
      <w:r w:rsidR="00B17223">
        <w:t>s</w:t>
      </w:r>
      <w:r>
        <w:t xml:space="preserve"> de commerce est situé au cœur du village.</w:t>
      </w:r>
    </w:p>
    <w:p w:rsidR="00BB16F9" w:rsidRDefault="00BB16F9" w:rsidP="00A36C9A">
      <w:pPr>
        <w:spacing w:after="0"/>
        <w:jc w:val="both"/>
      </w:pPr>
      <w:r>
        <w:t>Le fond</w:t>
      </w:r>
      <w:r w:rsidR="00B17223">
        <w:t>s</w:t>
      </w:r>
      <w:r>
        <w:t xml:space="preserve"> donné en location comprendra notamment l’enseigne et le nom commercial « Le Cheval Blanc », le matériel et le mobilier commercial (selon l’état des lieux) servant à l’exploitation du fond</w:t>
      </w:r>
      <w:r w:rsidR="00B17223">
        <w:t>s</w:t>
      </w:r>
      <w:r>
        <w:t xml:space="preserve"> et le droit à l’occupation des locaux dans lesquels le fond</w:t>
      </w:r>
      <w:r w:rsidR="00B17223">
        <w:t>s</w:t>
      </w:r>
      <w:r>
        <w:t xml:space="preserve"> est </w:t>
      </w:r>
      <w:r w:rsidR="00BC787F">
        <w:t>exploité.</w:t>
      </w:r>
    </w:p>
    <w:p w:rsidR="00BC787F" w:rsidRDefault="00BC787F" w:rsidP="00A36C9A">
      <w:pPr>
        <w:spacing w:after="0"/>
        <w:jc w:val="both"/>
      </w:pPr>
      <w:r>
        <w:t>Le fond</w:t>
      </w:r>
      <w:r w:rsidR="00B17223">
        <w:t>s</w:t>
      </w:r>
      <w:r>
        <w:t xml:space="preserve"> de commerce sera exploité dans des locaux de</w:t>
      </w:r>
      <w:r w:rsidR="00A36C9A">
        <w:t xml:space="preserve"> 170</w:t>
      </w:r>
      <w:r>
        <w:t xml:space="preserve"> m² comprenant : une salle de bar, une salle </w:t>
      </w:r>
      <w:r w:rsidR="00CC41CE">
        <w:t>restaurant,</w:t>
      </w:r>
      <w:r>
        <w:t xml:space="preserve"> une cuisine équ</w:t>
      </w:r>
      <w:r w:rsidR="000962F3">
        <w:t>ipée, une terrasse extérieure</w:t>
      </w:r>
      <w:r>
        <w:t xml:space="preserve">, des </w:t>
      </w:r>
      <w:r w:rsidR="00CC41CE">
        <w:t>toilettes,</w:t>
      </w:r>
      <w:r>
        <w:t xml:space="preserve"> un local de stockage, un local de déchets.</w:t>
      </w:r>
    </w:p>
    <w:p w:rsidR="00BC787F" w:rsidRDefault="00BC787F" w:rsidP="007A6BDD">
      <w:pPr>
        <w:spacing w:after="0"/>
      </w:pPr>
      <w:r>
        <w:t>L’ensemble du mobilier et du matériel nécessaires à l’exploitation du fond</w:t>
      </w:r>
      <w:r w:rsidR="00B17223">
        <w:t>s</w:t>
      </w:r>
      <w:r>
        <w:t xml:space="preserve"> sera mis à disposition du futur locataire</w:t>
      </w:r>
      <w:r w:rsidR="00B17223">
        <w:t xml:space="preserve"> </w:t>
      </w:r>
      <w:r>
        <w:t>gérant (liste en annexe).</w:t>
      </w:r>
    </w:p>
    <w:p w:rsidR="00BC787F" w:rsidRDefault="00BC787F" w:rsidP="007A6BDD">
      <w:pPr>
        <w:spacing w:after="0"/>
      </w:pPr>
      <w:r>
        <w:t>Cette location gérance ne prévoit pas le logement du gérant.</w:t>
      </w:r>
    </w:p>
    <w:p w:rsidR="00BC787F" w:rsidRDefault="00BC787F" w:rsidP="00A36C9A">
      <w:pPr>
        <w:spacing w:after="0"/>
        <w:jc w:val="both"/>
      </w:pPr>
      <w:r>
        <w:lastRenderedPageBreak/>
        <w:t>Indépendamment du matériel et du mobilier initialement mis à disposition, le locataire pourra acheter pour son compte en tout</w:t>
      </w:r>
      <w:r w:rsidR="00B17223">
        <w:t>e</w:t>
      </w:r>
      <w:r>
        <w:t xml:space="preserve"> propriété tout le matériel qu’il jugera nécessaire pour les besoins de son activité. Ce matériel devra être enlevé par le locataire à son départ.</w:t>
      </w:r>
    </w:p>
    <w:p w:rsidR="00BC787F" w:rsidRDefault="00BC787F" w:rsidP="00A36C9A">
      <w:pPr>
        <w:spacing w:after="0"/>
        <w:jc w:val="both"/>
      </w:pPr>
      <w:r>
        <w:t xml:space="preserve">Une réunion d’information </w:t>
      </w:r>
      <w:r w:rsidR="00A36C9A">
        <w:t xml:space="preserve">pourra être </w:t>
      </w:r>
      <w:r>
        <w:t>organisée</w:t>
      </w:r>
      <w:r w:rsidR="00A36C9A">
        <w:t xml:space="preserve"> p</w:t>
      </w:r>
      <w:r>
        <w:t>our les candidats intéressés à la lo</w:t>
      </w:r>
      <w:r w:rsidR="00B17223">
        <w:t xml:space="preserve">cation </w:t>
      </w:r>
      <w:r>
        <w:t>gérance.</w:t>
      </w:r>
    </w:p>
    <w:p w:rsidR="00BC787F" w:rsidRDefault="00BC787F" w:rsidP="00A36C9A">
      <w:pPr>
        <w:spacing w:after="0"/>
        <w:jc w:val="both"/>
      </w:pPr>
      <w:r>
        <w:t>La clientèle est à constituer.</w:t>
      </w:r>
    </w:p>
    <w:p w:rsidR="00BC787F" w:rsidRDefault="00BC787F" w:rsidP="00A36C9A">
      <w:pPr>
        <w:spacing w:after="0"/>
        <w:jc w:val="both"/>
      </w:pPr>
      <w:r>
        <w:t xml:space="preserve">Le locataire </w:t>
      </w:r>
      <w:r w:rsidR="00B17223">
        <w:t>jouira d’une licence IV appartenant à la commune</w:t>
      </w:r>
      <w:r>
        <w:t xml:space="preserve"> permettant de vendre des boissons alcoolisées </w:t>
      </w:r>
      <w:r w:rsidR="00B17223">
        <w:t>pour une consommation sur place.</w:t>
      </w:r>
    </w:p>
    <w:p w:rsidR="00BC787F" w:rsidRDefault="00BC787F" w:rsidP="00A36C9A">
      <w:pPr>
        <w:spacing w:after="0"/>
        <w:jc w:val="both"/>
      </w:pPr>
    </w:p>
    <w:p w:rsidR="00BC787F" w:rsidRDefault="00B17223" w:rsidP="00A36C9A">
      <w:pPr>
        <w:spacing w:after="0"/>
        <w:jc w:val="both"/>
      </w:pPr>
      <w:r>
        <w:t xml:space="preserve">Le contrat de location </w:t>
      </w:r>
      <w:r w:rsidR="00BC787F">
        <w:t>gérance du commerce sera conclu pour une durée de 3 ans renouvelable sur décision express de la commune.</w:t>
      </w:r>
    </w:p>
    <w:p w:rsidR="000962F3" w:rsidRDefault="000962F3" w:rsidP="00A36C9A">
      <w:pPr>
        <w:spacing w:after="0"/>
        <w:jc w:val="both"/>
      </w:pPr>
    </w:p>
    <w:p w:rsidR="00BC787F" w:rsidRPr="00317105" w:rsidRDefault="006C6BEC" w:rsidP="00317105">
      <w:pPr>
        <w:spacing w:after="0"/>
        <w:jc w:val="center"/>
        <w:rPr>
          <w:b/>
        </w:rPr>
      </w:pPr>
      <w:r w:rsidRPr="00317105">
        <w:rPr>
          <w:b/>
          <w:highlight w:val="yellow"/>
        </w:rPr>
        <w:t>La date de début d’exploitation est prévue le</w:t>
      </w:r>
      <w:r w:rsidR="00A36C9A" w:rsidRPr="00317105">
        <w:rPr>
          <w:b/>
          <w:highlight w:val="yellow"/>
        </w:rPr>
        <w:t xml:space="preserve"> </w:t>
      </w:r>
      <w:r w:rsidR="000962F3" w:rsidRPr="00317105">
        <w:rPr>
          <w:b/>
          <w:highlight w:val="yellow"/>
        </w:rPr>
        <w:t xml:space="preserve">12 février </w:t>
      </w:r>
      <w:r w:rsidR="00A36C9A" w:rsidRPr="00317105">
        <w:rPr>
          <w:b/>
          <w:highlight w:val="yellow"/>
        </w:rPr>
        <w:t>201</w:t>
      </w:r>
      <w:r w:rsidR="000962F3" w:rsidRPr="00317105">
        <w:rPr>
          <w:b/>
          <w:highlight w:val="yellow"/>
        </w:rPr>
        <w:t>8</w:t>
      </w:r>
    </w:p>
    <w:p w:rsidR="006C6BEC" w:rsidRDefault="006C6BEC" w:rsidP="00A36C9A">
      <w:pPr>
        <w:spacing w:after="0"/>
        <w:jc w:val="both"/>
      </w:pPr>
    </w:p>
    <w:p w:rsidR="006C6BEC" w:rsidRPr="006C6BEC" w:rsidRDefault="006C6BEC" w:rsidP="00A36C9A">
      <w:pPr>
        <w:spacing w:after="0"/>
        <w:jc w:val="both"/>
        <w:rPr>
          <w:u w:val="single"/>
        </w:rPr>
      </w:pPr>
      <w:r w:rsidRPr="006C6BEC">
        <w:rPr>
          <w:u w:val="single"/>
        </w:rPr>
        <w:t>3 / Les attentes de la commune</w:t>
      </w:r>
    </w:p>
    <w:p w:rsidR="006C6BEC" w:rsidRDefault="006C6BEC" w:rsidP="00A36C9A">
      <w:pPr>
        <w:spacing w:after="0"/>
        <w:jc w:val="both"/>
      </w:pPr>
    </w:p>
    <w:p w:rsidR="006C6BEC" w:rsidRDefault="006C6BEC" w:rsidP="00A36C9A">
      <w:pPr>
        <w:spacing w:after="0"/>
        <w:jc w:val="both"/>
      </w:pPr>
      <w:r>
        <w:t xml:space="preserve">Outre une activité de bar tabac classique le locataire devra réaliser : </w:t>
      </w:r>
    </w:p>
    <w:p w:rsidR="006C6BEC" w:rsidRDefault="006C6BEC" w:rsidP="00A36C9A">
      <w:pPr>
        <w:numPr>
          <w:ilvl w:val="0"/>
          <w:numId w:val="1"/>
        </w:numPr>
        <w:spacing w:after="0"/>
        <w:jc w:val="both"/>
      </w:pPr>
      <w:r>
        <w:t xml:space="preserve">une activité de restauration </w:t>
      </w:r>
    </w:p>
    <w:p w:rsidR="006C6BEC" w:rsidRDefault="006C6BEC" w:rsidP="00A36C9A">
      <w:pPr>
        <w:numPr>
          <w:ilvl w:val="0"/>
          <w:numId w:val="1"/>
        </w:numPr>
        <w:spacing w:after="0"/>
        <w:jc w:val="both"/>
      </w:pPr>
      <w:r>
        <w:t>une activité de dépôts de pains et journaux et, fortement souhaité par la suite, une activité d’épicerie et de dépôts divers (poste par exemple…..)</w:t>
      </w:r>
    </w:p>
    <w:p w:rsidR="006C6BEC" w:rsidRDefault="006C6BEC" w:rsidP="00A36C9A">
      <w:pPr>
        <w:spacing w:after="0"/>
        <w:jc w:val="both"/>
      </w:pPr>
      <w:r>
        <w:t xml:space="preserve">Le locataire pourra librement adapter ses horaires d’ouvertures et de fermetures en fonction des besoins et dans le respect des lois et des règlements  en vigueur. L’ouverture sera impérative durant l’intégralité des heures de fonctionnement des équipements. </w:t>
      </w:r>
    </w:p>
    <w:p w:rsidR="006C6BEC" w:rsidRDefault="006C6BEC" w:rsidP="00A36C9A">
      <w:pPr>
        <w:spacing w:after="0"/>
        <w:jc w:val="both"/>
      </w:pPr>
      <w:r>
        <w:t>Les prix de vente seront librement fixés par le locataire (hormis tabac et journaux) sans toutefois présenter un caractère prohibitif et seront adaptés à la clientèle.</w:t>
      </w:r>
    </w:p>
    <w:p w:rsidR="006C6BEC" w:rsidRDefault="006C6BEC" w:rsidP="00A36C9A">
      <w:pPr>
        <w:spacing w:after="0"/>
        <w:jc w:val="both"/>
      </w:pPr>
      <w:r>
        <w:t xml:space="preserve">L’activité devra être en harmonie (concertation et coordination) avec les associations locales. Aussi les candidats développeront obligatoirement </w:t>
      </w:r>
      <w:r w:rsidR="000202AD">
        <w:t>dans leur dossier de candidature leur vision de cette implication.</w:t>
      </w:r>
    </w:p>
    <w:p w:rsidR="000202AD" w:rsidRDefault="000202AD" w:rsidP="00A36C9A">
      <w:pPr>
        <w:spacing w:after="0"/>
        <w:jc w:val="both"/>
      </w:pPr>
      <w:r>
        <w:t xml:space="preserve">Le locataire </w:t>
      </w:r>
      <w:r w:rsidR="000962F3">
        <w:t>pourra être</w:t>
      </w:r>
      <w:r>
        <w:t xml:space="preserve"> amené à réaliser diverses prestations pour le compte de la commune (vin d’honneur, buffet…..).</w:t>
      </w:r>
    </w:p>
    <w:p w:rsidR="000202AD" w:rsidRDefault="000202AD" w:rsidP="00A36C9A">
      <w:pPr>
        <w:spacing w:after="0"/>
        <w:jc w:val="both"/>
      </w:pPr>
    </w:p>
    <w:p w:rsidR="000202AD" w:rsidRPr="000202AD" w:rsidRDefault="000202AD" w:rsidP="00A36C9A">
      <w:pPr>
        <w:spacing w:after="0"/>
        <w:jc w:val="both"/>
        <w:rPr>
          <w:b/>
          <w:sz w:val="30"/>
          <w:szCs w:val="30"/>
          <w:u w:val="single"/>
        </w:rPr>
      </w:pPr>
      <w:r>
        <w:rPr>
          <w:b/>
          <w:sz w:val="30"/>
          <w:szCs w:val="30"/>
          <w:u w:val="single"/>
        </w:rPr>
        <w:t>Article 2</w:t>
      </w:r>
      <w:r w:rsidRPr="000202AD">
        <w:rPr>
          <w:b/>
          <w:sz w:val="30"/>
          <w:szCs w:val="30"/>
          <w:u w:val="single"/>
        </w:rPr>
        <w:t xml:space="preserve"> : </w:t>
      </w:r>
      <w:r>
        <w:rPr>
          <w:b/>
          <w:sz w:val="30"/>
          <w:szCs w:val="30"/>
          <w:u w:val="single"/>
        </w:rPr>
        <w:t>Conditi</w:t>
      </w:r>
      <w:r w:rsidR="00B17223">
        <w:rPr>
          <w:b/>
          <w:sz w:val="30"/>
          <w:szCs w:val="30"/>
          <w:u w:val="single"/>
        </w:rPr>
        <w:t xml:space="preserve">ons financières de la location </w:t>
      </w:r>
      <w:r>
        <w:rPr>
          <w:b/>
          <w:sz w:val="30"/>
          <w:szCs w:val="30"/>
          <w:u w:val="single"/>
        </w:rPr>
        <w:t>gérance</w:t>
      </w:r>
    </w:p>
    <w:p w:rsidR="000202AD" w:rsidRDefault="000202AD" w:rsidP="00A36C9A">
      <w:pPr>
        <w:spacing w:after="0"/>
        <w:jc w:val="both"/>
      </w:pPr>
    </w:p>
    <w:p w:rsidR="000202AD" w:rsidRDefault="000202AD" w:rsidP="00A36C9A">
      <w:pPr>
        <w:spacing w:after="0"/>
        <w:jc w:val="both"/>
      </w:pPr>
      <w:r>
        <w:t>Outres les charges relatives à l’exploitation du fond</w:t>
      </w:r>
      <w:r w:rsidR="00B17223">
        <w:t>s</w:t>
      </w:r>
      <w:r>
        <w:t xml:space="preserve"> de commerce, et en contrepartie du droit à l’exploitation du fond</w:t>
      </w:r>
      <w:r w:rsidR="00B17223">
        <w:t>s</w:t>
      </w:r>
      <w:r>
        <w:t xml:space="preserve"> et à la jouissance d’occupation des locaux, le locataire gérant devra acquitter mensuellement une redevance.</w:t>
      </w:r>
    </w:p>
    <w:p w:rsidR="000202AD" w:rsidRDefault="000202AD" w:rsidP="00A36C9A">
      <w:pPr>
        <w:spacing w:after="0"/>
        <w:jc w:val="both"/>
      </w:pPr>
      <w:r>
        <w:t>Cette redevance sera composée d’une part fixe sur la valeur du fond</w:t>
      </w:r>
      <w:r w:rsidR="00B17223">
        <w:t>s de commerce donné</w:t>
      </w:r>
      <w:r>
        <w:t xml:space="preserve"> en location. Cette redevance fixe sera ensuite révisable annuellement à la date anniversaire du contrat, la commune restant libre de réévaluer ses montants en fonction des barèmes des baux commerciaux. </w:t>
      </w:r>
    </w:p>
    <w:p w:rsidR="000962F3" w:rsidRDefault="000962F3" w:rsidP="00A36C9A">
      <w:pPr>
        <w:spacing w:after="0"/>
        <w:jc w:val="both"/>
      </w:pPr>
    </w:p>
    <w:p w:rsidR="000202AD" w:rsidRDefault="000202AD" w:rsidP="00A36C9A">
      <w:pPr>
        <w:spacing w:after="0"/>
        <w:jc w:val="both"/>
      </w:pPr>
      <w:proofErr w:type="gramStart"/>
      <w:r>
        <w:t>cette</w:t>
      </w:r>
      <w:proofErr w:type="gramEnd"/>
      <w:r>
        <w:t xml:space="preserve"> redevance s’élèvera mensuellement à </w:t>
      </w:r>
      <w:r w:rsidR="000962F3">
        <w:t>4</w:t>
      </w:r>
      <w:r w:rsidR="00B17223">
        <w:t>00 € révisable annuellement.</w:t>
      </w:r>
    </w:p>
    <w:p w:rsidR="000202AD" w:rsidRDefault="000202AD" w:rsidP="00A36C9A">
      <w:pPr>
        <w:spacing w:after="0"/>
        <w:jc w:val="both"/>
      </w:pPr>
      <w:r>
        <w:t>Un dépôt de garantie équivalent à 2 mois de la redevance mensuelle sera demandé.</w:t>
      </w:r>
    </w:p>
    <w:p w:rsidR="00B17223" w:rsidRDefault="00B17223" w:rsidP="00A36C9A">
      <w:pPr>
        <w:spacing w:after="0"/>
        <w:jc w:val="both"/>
      </w:pPr>
      <w:r>
        <w:t>Un second dépôt de garanti</w:t>
      </w:r>
      <w:r w:rsidR="00A36C9A">
        <w:t>e sera également demandé de 2500.00 € e</w:t>
      </w:r>
      <w:r>
        <w:t xml:space="preserve">n caution du matériel appartenant </w:t>
      </w:r>
      <w:proofErr w:type="gramStart"/>
      <w:r>
        <w:t>à la commune</w:t>
      </w:r>
      <w:proofErr w:type="gramEnd"/>
      <w:r>
        <w:t xml:space="preserve"> et mis à disposition du locataire gérant.</w:t>
      </w:r>
    </w:p>
    <w:p w:rsidR="000202AD" w:rsidRDefault="00CC41CE" w:rsidP="00A36C9A">
      <w:pPr>
        <w:spacing w:after="0"/>
        <w:jc w:val="both"/>
      </w:pPr>
      <w:r>
        <w:t>Le preneur supportera également l’ensemble des charges locatives et devra s’acquitter des impôts, contributions diverses et taxes, assurances correspondant à l’exploitation du fonds.</w:t>
      </w:r>
    </w:p>
    <w:p w:rsidR="000202AD" w:rsidRDefault="000202AD" w:rsidP="00A36C9A">
      <w:pPr>
        <w:spacing w:after="0"/>
        <w:jc w:val="both"/>
      </w:pPr>
    </w:p>
    <w:p w:rsidR="000962F3" w:rsidRDefault="000962F3" w:rsidP="00A36C9A">
      <w:pPr>
        <w:spacing w:after="0"/>
        <w:jc w:val="both"/>
      </w:pPr>
    </w:p>
    <w:p w:rsidR="00CC41CE" w:rsidRPr="000202AD" w:rsidRDefault="00CC41CE" w:rsidP="00A36C9A">
      <w:pPr>
        <w:spacing w:after="0"/>
        <w:jc w:val="both"/>
        <w:rPr>
          <w:b/>
          <w:sz w:val="30"/>
          <w:szCs w:val="30"/>
          <w:u w:val="single"/>
        </w:rPr>
      </w:pPr>
      <w:r>
        <w:rPr>
          <w:b/>
          <w:sz w:val="30"/>
          <w:szCs w:val="30"/>
          <w:u w:val="single"/>
        </w:rPr>
        <w:lastRenderedPageBreak/>
        <w:t>Article 3</w:t>
      </w:r>
      <w:r w:rsidRPr="000202AD">
        <w:rPr>
          <w:b/>
          <w:sz w:val="30"/>
          <w:szCs w:val="30"/>
          <w:u w:val="single"/>
        </w:rPr>
        <w:t xml:space="preserve"> : </w:t>
      </w:r>
      <w:r>
        <w:rPr>
          <w:b/>
          <w:sz w:val="30"/>
          <w:szCs w:val="30"/>
          <w:u w:val="single"/>
        </w:rPr>
        <w:t>Publicité</w:t>
      </w:r>
    </w:p>
    <w:p w:rsidR="000202AD" w:rsidRDefault="000202AD" w:rsidP="00A36C9A">
      <w:pPr>
        <w:spacing w:after="0"/>
        <w:jc w:val="both"/>
      </w:pPr>
    </w:p>
    <w:p w:rsidR="00CC41CE" w:rsidRDefault="00CC41CE" w:rsidP="00A36C9A">
      <w:pPr>
        <w:spacing w:after="0"/>
        <w:jc w:val="both"/>
      </w:pPr>
      <w:r>
        <w:t>Nonobstant l’absence d’obligation de publicité et de mise en concurrence, une publicité portant information de la mise en location-gérance du fonds de commerce « Le Cheval Blanc » sera effectuée dans les journaux locaux.</w:t>
      </w:r>
    </w:p>
    <w:p w:rsidR="00CC41CE" w:rsidRDefault="00CC41CE" w:rsidP="00A36C9A">
      <w:pPr>
        <w:spacing w:after="0"/>
        <w:jc w:val="both"/>
      </w:pPr>
    </w:p>
    <w:p w:rsidR="00CC41CE" w:rsidRDefault="00CC41CE" w:rsidP="00A36C9A">
      <w:pPr>
        <w:spacing w:after="0"/>
        <w:jc w:val="both"/>
      </w:pPr>
      <w:r>
        <w:rPr>
          <w:b/>
          <w:sz w:val="30"/>
          <w:szCs w:val="30"/>
          <w:u w:val="single"/>
        </w:rPr>
        <w:t>Article 4</w:t>
      </w:r>
      <w:r w:rsidRPr="000202AD">
        <w:rPr>
          <w:b/>
          <w:sz w:val="30"/>
          <w:szCs w:val="30"/>
          <w:u w:val="single"/>
        </w:rPr>
        <w:t> :</w:t>
      </w:r>
      <w:r>
        <w:rPr>
          <w:b/>
          <w:sz w:val="30"/>
          <w:szCs w:val="30"/>
          <w:u w:val="single"/>
        </w:rPr>
        <w:t xml:space="preserve"> Organisation de la procédure d’attribution</w:t>
      </w:r>
    </w:p>
    <w:p w:rsidR="00CC41CE" w:rsidRDefault="00CC41CE" w:rsidP="00A36C9A">
      <w:pPr>
        <w:spacing w:after="0"/>
        <w:jc w:val="both"/>
      </w:pPr>
    </w:p>
    <w:p w:rsidR="00CC41CE" w:rsidRPr="00A36C9A" w:rsidRDefault="00CC41CE" w:rsidP="00A36C9A">
      <w:pPr>
        <w:spacing w:after="0"/>
        <w:jc w:val="both"/>
        <w:rPr>
          <w:u w:val="single"/>
        </w:rPr>
      </w:pPr>
      <w:r w:rsidRPr="00A36C9A">
        <w:rPr>
          <w:u w:val="single"/>
        </w:rPr>
        <w:t>1 / Constitution du dossier de candidature</w:t>
      </w:r>
      <w:r w:rsidR="004B3CAE" w:rsidRPr="00A36C9A">
        <w:rPr>
          <w:u w:val="single"/>
        </w:rPr>
        <w:t xml:space="preserve"> (toutes les pièces sont obligatoires)</w:t>
      </w:r>
    </w:p>
    <w:p w:rsidR="00CC41CE" w:rsidRDefault="00CC41CE" w:rsidP="00A36C9A">
      <w:pPr>
        <w:spacing w:after="0"/>
        <w:jc w:val="both"/>
      </w:pPr>
    </w:p>
    <w:p w:rsidR="00CC41CE" w:rsidRDefault="00CC41CE" w:rsidP="00A36C9A">
      <w:pPr>
        <w:spacing w:after="0"/>
        <w:jc w:val="both"/>
      </w:pPr>
      <w:r>
        <w:t xml:space="preserve">Chaque candidat intéressé devra présenter un dossier de candidature composé de : </w:t>
      </w:r>
    </w:p>
    <w:p w:rsidR="00CC41CE" w:rsidRDefault="00CC41CE" w:rsidP="00A36C9A">
      <w:pPr>
        <w:numPr>
          <w:ilvl w:val="0"/>
          <w:numId w:val="1"/>
        </w:numPr>
        <w:spacing w:after="0"/>
        <w:jc w:val="both"/>
      </w:pPr>
      <w:r>
        <w:t>la déclaration de cand</w:t>
      </w:r>
      <w:r w:rsidR="000962F3">
        <w:t>idature engageant le candidat (</w:t>
      </w:r>
      <w:r>
        <w:t>à compléter) à la location du fonds</w:t>
      </w:r>
    </w:p>
    <w:p w:rsidR="00CC41CE" w:rsidRDefault="00CC41CE" w:rsidP="00A36C9A">
      <w:pPr>
        <w:numPr>
          <w:ilvl w:val="0"/>
          <w:numId w:val="1"/>
        </w:numPr>
        <w:spacing w:after="0"/>
        <w:jc w:val="both"/>
      </w:pPr>
      <w:r>
        <w:t xml:space="preserve">d’une note de présentation du projet comprenant </w:t>
      </w:r>
    </w:p>
    <w:p w:rsidR="00CC41CE" w:rsidRDefault="00CC41CE" w:rsidP="00A36C9A">
      <w:pPr>
        <w:numPr>
          <w:ilvl w:val="1"/>
          <w:numId w:val="1"/>
        </w:numPr>
        <w:spacing w:after="0"/>
        <w:jc w:val="both"/>
      </w:pPr>
      <w:r>
        <w:t>les motivations du candidat et l’intégration de cette activité dans son projet professionnel.</w:t>
      </w:r>
    </w:p>
    <w:p w:rsidR="00CC41CE" w:rsidRDefault="00CC41CE" w:rsidP="00A36C9A">
      <w:pPr>
        <w:numPr>
          <w:ilvl w:val="1"/>
          <w:numId w:val="1"/>
        </w:numPr>
        <w:spacing w:after="0"/>
        <w:jc w:val="both"/>
      </w:pPr>
      <w:r>
        <w:t>La manière dont le candidat envisage son investissement dans la vie communale.</w:t>
      </w:r>
    </w:p>
    <w:p w:rsidR="00CC41CE" w:rsidRDefault="00CC41CE" w:rsidP="00A36C9A">
      <w:pPr>
        <w:numPr>
          <w:ilvl w:val="1"/>
          <w:numId w:val="1"/>
        </w:numPr>
        <w:spacing w:after="0"/>
        <w:jc w:val="both"/>
      </w:pPr>
      <w:r>
        <w:t xml:space="preserve">Le curriculum vitae du candidat, développant notamment l’historique des activités de même type exercées antérieurement </w:t>
      </w:r>
      <w:r w:rsidR="004B3CAE">
        <w:t xml:space="preserve"> par le candidat ainsi qu’un descriptif de l’expérience acquise en matière de bar restauration et /ou de gérance d’établissement.</w:t>
      </w:r>
    </w:p>
    <w:p w:rsidR="004B3CAE" w:rsidRDefault="004B3CAE" w:rsidP="00A36C9A">
      <w:pPr>
        <w:numPr>
          <w:ilvl w:val="1"/>
          <w:numId w:val="1"/>
        </w:numPr>
        <w:spacing w:after="0"/>
        <w:jc w:val="both"/>
      </w:pPr>
      <w:r>
        <w:t xml:space="preserve">Un compte d’exploitation prévisionnel </w:t>
      </w:r>
    </w:p>
    <w:p w:rsidR="004B3CAE" w:rsidRDefault="004B3CAE" w:rsidP="00A36C9A">
      <w:pPr>
        <w:numPr>
          <w:ilvl w:val="1"/>
          <w:numId w:val="1"/>
        </w:numPr>
        <w:spacing w:after="0"/>
        <w:jc w:val="both"/>
      </w:pPr>
      <w:r>
        <w:t>Un planning d’organisation comprenant notamment les plages d’ouvertures (amplitude horaire et jour d’ouverture)</w:t>
      </w:r>
    </w:p>
    <w:p w:rsidR="00CC41CE" w:rsidRDefault="004B3CAE" w:rsidP="00A36C9A">
      <w:pPr>
        <w:numPr>
          <w:ilvl w:val="0"/>
          <w:numId w:val="1"/>
        </w:numPr>
        <w:spacing w:after="0"/>
        <w:jc w:val="both"/>
      </w:pPr>
      <w:r>
        <w:t>Pièces administratives demandées :</w:t>
      </w:r>
    </w:p>
    <w:p w:rsidR="004B3CAE" w:rsidRDefault="004B3CAE" w:rsidP="00A36C9A">
      <w:pPr>
        <w:numPr>
          <w:ilvl w:val="1"/>
          <w:numId w:val="1"/>
        </w:numPr>
        <w:spacing w:after="0"/>
        <w:jc w:val="both"/>
      </w:pPr>
      <w:r>
        <w:t>Copie de la carte nationale d’identité</w:t>
      </w:r>
    </w:p>
    <w:p w:rsidR="004B3CAE" w:rsidRDefault="004B3CAE" w:rsidP="00A36C9A">
      <w:pPr>
        <w:numPr>
          <w:ilvl w:val="1"/>
          <w:numId w:val="1"/>
        </w:numPr>
        <w:spacing w:after="0"/>
        <w:jc w:val="both"/>
      </w:pPr>
      <w:r>
        <w:t>Extrait du casier judiciaire afin de  permettre à la commune de s’assurer de l’absence d’incapacité pénale du candidat à la location-gérance</w:t>
      </w:r>
    </w:p>
    <w:p w:rsidR="004B3CAE" w:rsidRDefault="004B3CAE" w:rsidP="00A36C9A">
      <w:pPr>
        <w:numPr>
          <w:ilvl w:val="1"/>
          <w:numId w:val="1"/>
        </w:numPr>
        <w:spacing w:after="0"/>
        <w:jc w:val="both"/>
      </w:pPr>
      <w:r>
        <w:t xml:space="preserve">Extrait de l’immatriculation aux registres du commerce et des sociétés (Extrait </w:t>
      </w:r>
      <w:proofErr w:type="spellStart"/>
      <w:r>
        <w:t>Kbis</w:t>
      </w:r>
      <w:proofErr w:type="spellEnd"/>
      <w:r>
        <w:t>), si c’est le cas.</w:t>
      </w:r>
    </w:p>
    <w:p w:rsidR="004B3CAE" w:rsidRDefault="004B3CAE" w:rsidP="00A36C9A">
      <w:pPr>
        <w:spacing w:after="0"/>
        <w:ind w:left="1080"/>
        <w:jc w:val="both"/>
      </w:pPr>
    </w:p>
    <w:p w:rsidR="004B3CAE" w:rsidRPr="00A36C9A" w:rsidRDefault="004B3CAE" w:rsidP="00A36C9A">
      <w:pPr>
        <w:spacing w:after="0"/>
        <w:jc w:val="both"/>
        <w:rPr>
          <w:u w:val="single"/>
        </w:rPr>
      </w:pPr>
      <w:r w:rsidRPr="00A36C9A">
        <w:rPr>
          <w:u w:val="single"/>
        </w:rPr>
        <w:t>2 / Remise du dossier de déclaration de candidature</w:t>
      </w:r>
    </w:p>
    <w:p w:rsidR="004B3CAE" w:rsidRDefault="004B3CAE" w:rsidP="00A36C9A">
      <w:pPr>
        <w:spacing w:after="0"/>
        <w:jc w:val="both"/>
      </w:pPr>
    </w:p>
    <w:p w:rsidR="004B3CAE" w:rsidRDefault="004B3CAE" w:rsidP="00A36C9A">
      <w:pPr>
        <w:spacing w:after="0"/>
        <w:jc w:val="both"/>
      </w:pPr>
      <w:r>
        <w:t>Les dossiers de candidature devront être envoyés en  LRAR ou déposé</w:t>
      </w:r>
      <w:r w:rsidR="00B17223">
        <w:t>s</w:t>
      </w:r>
      <w:r>
        <w:t xml:space="preserve"> contre récépissé à la Mairie de Mogneneins au plus tard le </w:t>
      </w:r>
      <w:r w:rsidR="000962F3">
        <w:t>27</w:t>
      </w:r>
      <w:r w:rsidR="00B17223">
        <w:t xml:space="preserve"> j</w:t>
      </w:r>
      <w:r w:rsidR="000962F3">
        <w:t>anvier 2018</w:t>
      </w:r>
      <w:r w:rsidR="00B17223">
        <w:t xml:space="preserve"> à 12 </w:t>
      </w:r>
      <w:r>
        <w:t>heures, le cachet de la poste faisant foi.</w:t>
      </w:r>
    </w:p>
    <w:p w:rsidR="004B3CAE" w:rsidRDefault="004B3CAE" w:rsidP="00A36C9A">
      <w:pPr>
        <w:spacing w:after="0"/>
        <w:jc w:val="both"/>
      </w:pPr>
    </w:p>
    <w:p w:rsidR="004B3CAE" w:rsidRDefault="004B3CAE" w:rsidP="00A36C9A">
      <w:pPr>
        <w:spacing w:after="0"/>
        <w:jc w:val="both"/>
      </w:pPr>
      <w:r>
        <w:t>L’enveloppe devra comporter la</w:t>
      </w:r>
      <w:r w:rsidR="00B17223">
        <w:t xml:space="preserve"> mention « candidature location </w:t>
      </w:r>
      <w:r>
        <w:t>gérance du commerce Le Cheval Blanc »</w:t>
      </w:r>
      <w:r w:rsidR="00B1290B">
        <w:t>. Les offres par voie électronique ne seront pas admises.</w:t>
      </w:r>
    </w:p>
    <w:p w:rsidR="00B1290B" w:rsidRDefault="00B1290B" w:rsidP="00A36C9A">
      <w:pPr>
        <w:spacing w:after="0"/>
        <w:jc w:val="both"/>
      </w:pPr>
    </w:p>
    <w:p w:rsidR="00B1290B" w:rsidRPr="00A36C9A" w:rsidRDefault="00B1290B" w:rsidP="00A36C9A">
      <w:pPr>
        <w:spacing w:after="0"/>
        <w:jc w:val="both"/>
        <w:rPr>
          <w:u w:val="single"/>
        </w:rPr>
      </w:pPr>
      <w:r w:rsidRPr="00A36C9A">
        <w:rPr>
          <w:u w:val="single"/>
        </w:rPr>
        <w:t>3 / Admissibilité</w:t>
      </w:r>
    </w:p>
    <w:p w:rsidR="00B17223" w:rsidRDefault="00B17223" w:rsidP="004B3CAE">
      <w:pPr>
        <w:spacing w:after="0"/>
      </w:pPr>
    </w:p>
    <w:p w:rsidR="00B1290B" w:rsidRDefault="00B1290B" w:rsidP="004B3CAE">
      <w:pPr>
        <w:spacing w:after="0"/>
      </w:pPr>
      <w:r>
        <w:t>Sera admissible au titre de la location</w:t>
      </w:r>
      <w:r w:rsidR="00B17223">
        <w:t xml:space="preserve"> gérance décrite ci-dessus, tout</w:t>
      </w:r>
      <w:r>
        <w:t xml:space="preserve"> commerçant </w:t>
      </w:r>
      <w:r w:rsidR="00B17223">
        <w:t xml:space="preserve">ou </w:t>
      </w:r>
      <w:r>
        <w:t xml:space="preserve">individuel notoirement solvable, souhaitant exploiter un fonds de commerce de ce type. </w:t>
      </w:r>
    </w:p>
    <w:p w:rsidR="00B1290B" w:rsidRDefault="00B1290B" w:rsidP="004B3CAE">
      <w:pPr>
        <w:spacing w:after="0"/>
      </w:pPr>
      <w:r>
        <w:t>Néanmoins il est attendu des candidats une expérience certaine en matière de gestion de ce type de fonds de commerce.</w:t>
      </w:r>
    </w:p>
    <w:p w:rsidR="00B17223" w:rsidRDefault="00B17223" w:rsidP="00B1290B">
      <w:pPr>
        <w:spacing w:after="0"/>
      </w:pPr>
    </w:p>
    <w:p w:rsidR="004B3CAE" w:rsidRDefault="00B17223" w:rsidP="00A36C9A">
      <w:pPr>
        <w:spacing w:after="0"/>
        <w:jc w:val="both"/>
      </w:pPr>
      <w:r>
        <w:lastRenderedPageBreak/>
        <w:t>Une préférence sera donnée aux candidats diplômés</w:t>
      </w:r>
      <w:r w:rsidR="00B1290B">
        <w:t xml:space="preserve"> ayant obtenus un CAP Cuisine ou tout autre diplôme délivré par une école hôtelière</w:t>
      </w:r>
      <w:r>
        <w:t xml:space="preserve"> ou avoir une durée d’expérience jugée satisfaisante</w:t>
      </w:r>
      <w:r w:rsidR="00B1290B">
        <w:t>.</w:t>
      </w:r>
    </w:p>
    <w:p w:rsidR="00B1290B" w:rsidRDefault="00B1290B" w:rsidP="00A36C9A">
      <w:pPr>
        <w:spacing w:after="0"/>
        <w:jc w:val="both"/>
      </w:pPr>
      <w:r>
        <w:t xml:space="preserve">En tout état de cause, la commune de Mogneneins se réserve le droit de rejeter toute candidature qui ne répondrait pas aux règles d’admissibilité prescrites. </w:t>
      </w:r>
    </w:p>
    <w:p w:rsidR="00B1290B" w:rsidRDefault="00B1290B" w:rsidP="00A36C9A">
      <w:pPr>
        <w:spacing w:after="0"/>
        <w:jc w:val="both"/>
      </w:pPr>
    </w:p>
    <w:p w:rsidR="00B1290B" w:rsidRPr="00A36C9A" w:rsidRDefault="00B17223" w:rsidP="00A36C9A">
      <w:pPr>
        <w:spacing w:after="0"/>
        <w:jc w:val="both"/>
        <w:rPr>
          <w:u w:val="single"/>
        </w:rPr>
      </w:pPr>
      <w:r w:rsidRPr="00A36C9A">
        <w:rPr>
          <w:u w:val="single"/>
        </w:rPr>
        <w:t xml:space="preserve">4 / </w:t>
      </w:r>
      <w:r w:rsidR="00B1290B" w:rsidRPr="00A36C9A">
        <w:rPr>
          <w:u w:val="single"/>
        </w:rPr>
        <w:t>Attribution</w:t>
      </w:r>
    </w:p>
    <w:p w:rsidR="00B1290B" w:rsidRDefault="00B1290B" w:rsidP="00A36C9A">
      <w:pPr>
        <w:spacing w:after="0"/>
        <w:jc w:val="both"/>
      </w:pPr>
    </w:p>
    <w:p w:rsidR="00B1290B" w:rsidRDefault="00B1290B" w:rsidP="00A36C9A">
      <w:pPr>
        <w:spacing w:after="0"/>
        <w:jc w:val="both"/>
      </w:pPr>
      <w:r>
        <w:t>Les dossiers de déclaration de candidature feront l’objet d’un examen approfondi en stricte confidentialité par la commune et ne seront pas communicables aux tiers ni aux concurrents. Un avis sur chaque dossier sera émis en tenant compte :</w:t>
      </w:r>
    </w:p>
    <w:p w:rsidR="00B1290B" w:rsidRDefault="00B1290B" w:rsidP="00A36C9A">
      <w:pPr>
        <w:numPr>
          <w:ilvl w:val="0"/>
          <w:numId w:val="1"/>
        </w:numPr>
        <w:spacing w:after="0"/>
        <w:jc w:val="both"/>
      </w:pPr>
      <w:r>
        <w:t>De la qualité du projet / concept d’exploitation</w:t>
      </w:r>
    </w:p>
    <w:p w:rsidR="004B74F4" w:rsidRDefault="004B74F4" w:rsidP="00A36C9A">
      <w:pPr>
        <w:numPr>
          <w:ilvl w:val="0"/>
          <w:numId w:val="1"/>
        </w:numPr>
        <w:spacing w:after="0"/>
        <w:jc w:val="both"/>
      </w:pPr>
      <w:r>
        <w:t>De la qualité du projet d’investissement dans la vie locale</w:t>
      </w:r>
    </w:p>
    <w:p w:rsidR="004B74F4" w:rsidRDefault="004B74F4" w:rsidP="00A36C9A">
      <w:pPr>
        <w:numPr>
          <w:ilvl w:val="0"/>
          <w:numId w:val="1"/>
        </w:numPr>
        <w:spacing w:after="0"/>
        <w:jc w:val="both"/>
      </w:pPr>
      <w:r>
        <w:t>De la variété de produits proposés et des prix pratiqués</w:t>
      </w:r>
    </w:p>
    <w:p w:rsidR="004B74F4" w:rsidRDefault="004B74F4" w:rsidP="00A36C9A">
      <w:pPr>
        <w:numPr>
          <w:ilvl w:val="0"/>
          <w:numId w:val="1"/>
        </w:numPr>
        <w:spacing w:after="0"/>
        <w:jc w:val="both"/>
      </w:pPr>
      <w:r>
        <w:t>De l’expérience et de la compétence du candidat à la location gérance</w:t>
      </w:r>
    </w:p>
    <w:p w:rsidR="004B74F4" w:rsidRDefault="004B74F4" w:rsidP="00A36C9A">
      <w:pPr>
        <w:spacing w:after="0"/>
        <w:ind w:left="720"/>
        <w:jc w:val="both"/>
      </w:pPr>
    </w:p>
    <w:p w:rsidR="004B74F4" w:rsidRDefault="004B74F4" w:rsidP="00A36C9A">
      <w:pPr>
        <w:spacing w:after="0"/>
        <w:jc w:val="both"/>
      </w:pPr>
      <w:r>
        <w:t>Les candidats pourront être invités à présenter leur dossier devant les responsables de la commission. Les auditions et attributions seront effectives selon les échéances de début d’activité précitées.</w:t>
      </w:r>
    </w:p>
    <w:p w:rsidR="004B74F4" w:rsidRDefault="004B74F4" w:rsidP="00A36C9A">
      <w:pPr>
        <w:spacing w:after="0"/>
        <w:jc w:val="both"/>
      </w:pPr>
    </w:p>
    <w:p w:rsidR="004B74F4" w:rsidRDefault="004B74F4" w:rsidP="00A36C9A">
      <w:pPr>
        <w:spacing w:after="0"/>
        <w:jc w:val="both"/>
      </w:pPr>
      <w:r>
        <w:t>La commune restera souveraine, en toute circonstance, pour désigner le titulaire du contrat de location gérance.</w:t>
      </w:r>
    </w:p>
    <w:p w:rsidR="004B74F4" w:rsidRDefault="004B74F4" w:rsidP="00A36C9A">
      <w:pPr>
        <w:spacing w:after="0"/>
        <w:jc w:val="both"/>
      </w:pPr>
      <w:r>
        <w:t>Pour les candidats non retenus à l’issue de</w:t>
      </w:r>
      <w:r w:rsidR="00B17223">
        <w:t xml:space="preserve"> la </w:t>
      </w:r>
      <w:r>
        <w:t>procédure de sélection, un courrier leur sera notifié par lettre recommandée, dès que la commission communale aura arrêté son choix.</w:t>
      </w:r>
    </w:p>
    <w:p w:rsidR="004B74F4" w:rsidRDefault="004B74F4" w:rsidP="00A36C9A">
      <w:pPr>
        <w:spacing w:after="0"/>
        <w:jc w:val="both"/>
      </w:pPr>
    </w:p>
    <w:p w:rsidR="004B74F4" w:rsidRDefault="004B74F4" w:rsidP="00A36C9A">
      <w:pPr>
        <w:spacing w:after="0"/>
        <w:jc w:val="both"/>
        <w:rPr>
          <w:b/>
          <w:sz w:val="30"/>
          <w:szCs w:val="30"/>
          <w:u w:val="single"/>
        </w:rPr>
      </w:pPr>
      <w:r>
        <w:rPr>
          <w:b/>
          <w:sz w:val="30"/>
          <w:szCs w:val="30"/>
          <w:u w:val="single"/>
        </w:rPr>
        <w:t>Article 5 : Oblig</w:t>
      </w:r>
      <w:r w:rsidR="00211BEB">
        <w:rPr>
          <w:b/>
          <w:sz w:val="30"/>
          <w:szCs w:val="30"/>
          <w:u w:val="single"/>
        </w:rPr>
        <w:t xml:space="preserve">ations principales du locataire </w:t>
      </w:r>
      <w:r>
        <w:rPr>
          <w:b/>
          <w:sz w:val="30"/>
          <w:szCs w:val="30"/>
          <w:u w:val="single"/>
        </w:rPr>
        <w:t>gérant</w:t>
      </w:r>
    </w:p>
    <w:p w:rsidR="004B74F4" w:rsidRDefault="004B74F4" w:rsidP="00A36C9A">
      <w:pPr>
        <w:spacing w:after="0"/>
        <w:jc w:val="both"/>
      </w:pPr>
    </w:p>
    <w:p w:rsidR="004B74F4" w:rsidRDefault="004B74F4" w:rsidP="00A36C9A">
      <w:pPr>
        <w:spacing w:after="0"/>
        <w:jc w:val="both"/>
      </w:pPr>
      <w:r>
        <w:t>Le locataire</w:t>
      </w:r>
      <w:r w:rsidR="00211BEB">
        <w:t xml:space="preserve"> </w:t>
      </w:r>
      <w:r>
        <w:t>gérant devra répondre à un certain nombre d’obligations dont les candidats à la conclusion du contrat doivent prendre connaissance :</w:t>
      </w:r>
    </w:p>
    <w:p w:rsidR="004B74F4" w:rsidRDefault="004B74F4" w:rsidP="00A36C9A">
      <w:pPr>
        <w:numPr>
          <w:ilvl w:val="0"/>
          <w:numId w:val="1"/>
        </w:numPr>
        <w:spacing w:after="0"/>
        <w:jc w:val="both"/>
      </w:pPr>
      <w:r>
        <w:t>Le locataire devra exploiter le fonds de commerce lui-même et en personne, à titre d’activité principale</w:t>
      </w:r>
    </w:p>
    <w:p w:rsidR="004B74F4" w:rsidRDefault="004B74F4" w:rsidP="00A36C9A">
      <w:pPr>
        <w:numPr>
          <w:ilvl w:val="0"/>
          <w:numId w:val="1"/>
        </w:numPr>
        <w:spacing w:after="0"/>
        <w:jc w:val="both"/>
      </w:pPr>
      <w:r>
        <w:t>Le locataire devra exploiter le fonds dans les locaux, sans interruption, conformément à la loi. Les prestations en dehors du lieu commercial ne sont pas autorisées.</w:t>
      </w:r>
    </w:p>
    <w:p w:rsidR="004B74F4" w:rsidRDefault="004B74F4" w:rsidP="00A36C9A">
      <w:pPr>
        <w:numPr>
          <w:ilvl w:val="0"/>
          <w:numId w:val="1"/>
        </w:numPr>
        <w:spacing w:after="0"/>
        <w:jc w:val="both"/>
      </w:pPr>
      <w:r>
        <w:t>Le locataire exploitera le fonds de commerce directement, aucune forme de cession, concession, location ou sous-location ne sera autorisée</w:t>
      </w:r>
    </w:p>
    <w:p w:rsidR="004B74F4" w:rsidRDefault="004B74F4" w:rsidP="00A36C9A">
      <w:pPr>
        <w:numPr>
          <w:ilvl w:val="0"/>
          <w:numId w:val="1"/>
        </w:numPr>
        <w:spacing w:after="0"/>
        <w:jc w:val="both"/>
      </w:pPr>
      <w:r>
        <w:t>Le locataire gérant sera tenu de conserver au fonds sa destination primitive et son genre de commerce</w:t>
      </w:r>
      <w:r w:rsidR="00D27409">
        <w:t xml:space="preserve">, sans qu’il ne puisse en aucune manière en modifier l’activité, adjoindre une activité nouvelle, procéder à une substitution ou une extension de l’objet ou même opérer une déspécialisation, sauf accord écrit et préalable du bailleur. De même le locataire gérant ne sera pas susceptible de transférer le fonds de commerce en d’autres lieux, ni modifier le nom commercial « Le Cheval Blanc » sous lequel </w:t>
      </w:r>
      <w:r w:rsidR="00211BEB">
        <w:t>l</w:t>
      </w:r>
      <w:r w:rsidR="00D27409">
        <w:t>e fonds loué est connu.</w:t>
      </w:r>
    </w:p>
    <w:p w:rsidR="00D27409" w:rsidRDefault="00D27409" w:rsidP="00A36C9A">
      <w:pPr>
        <w:numPr>
          <w:ilvl w:val="0"/>
          <w:numId w:val="1"/>
        </w:numPr>
        <w:spacing w:after="0"/>
        <w:jc w:val="both"/>
      </w:pPr>
      <w:r>
        <w:t>Le principe de la location gérance implique que le preneur exploitera librement le fonds loué pour son compte personnel et à ses risques et périls. Le locataire assumera seul la responsabilité de son activité commerciale et des rapports de droit qu’il pourrait établir avec son personnel et les tiers, de manière à ce que la commune de Mogneneins ne soit jamais inquiétée ni recherchée à ce sujet et n’ai notamment pas à encourir la responsabilité prévue par l’article 8 de la loi du 20 mars 1956.</w:t>
      </w:r>
    </w:p>
    <w:p w:rsidR="00D27409" w:rsidRDefault="00D27409" w:rsidP="00A36C9A">
      <w:pPr>
        <w:numPr>
          <w:ilvl w:val="0"/>
          <w:numId w:val="1"/>
        </w:numPr>
        <w:spacing w:after="0"/>
        <w:jc w:val="both"/>
      </w:pPr>
      <w:r>
        <w:t>Le locataire fera également son affaire personnelle, sous son entière responsabilité, de toutes les autorisations administratives nécessaires pour débuter puis ex</w:t>
      </w:r>
      <w:r w:rsidR="00211BEB">
        <w:t xml:space="preserve">ercer son exploitation du </w:t>
      </w:r>
      <w:r w:rsidR="00211BEB">
        <w:lastRenderedPageBreak/>
        <w:t>fonds, notamment les obligations relatives à l’exploitation de vente de tabac</w:t>
      </w:r>
      <w:r w:rsidR="00A36C9A">
        <w:t xml:space="preserve"> / boisson, avoir obtenu le permis d’exploitation, avoir satisfait aux exigences des douanes</w:t>
      </w:r>
      <w:r w:rsidR="00211BEB">
        <w:t xml:space="preserve"> et </w:t>
      </w:r>
      <w:r w:rsidR="00A36C9A">
        <w:t xml:space="preserve">avoir </w:t>
      </w:r>
      <w:r w:rsidR="00211BEB">
        <w:t>suivi la formation de gestion obligatoire de 4 jours.</w:t>
      </w:r>
    </w:p>
    <w:p w:rsidR="00D27409" w:rsidRDefault="00D27409" w:rsidP="00A36C9A">
      <w:pPr>
        <w:numPr>
          <w:ilvl w:val="0"/>
          <w:numId w:val="1"/>
        </w:numPr>
        <w:spacing w:after="0"/>
        <w:jc w:val="both"/>
      </w:pPr>
      <w:r>
        <w:t>S’agissant d’une location</w:t>
      </w:r>
      <w:r w:rsidR="00211BEB">
        <w:t xml:space="preserve"> </w:t>
      </w:r>
      <w:r>
        <w:t>gérance, le preneur ne saurait en aucun cas se prévaloir d’une quelconque propriété commerciale dans les lieux loués au sens de l’article L.145-1 du code du commerce et s’interdira de procéder à toute modification de la configuration des locaux et/ ou des éléments du fonds de commerce.</w:t>
      </w:r>
    </w:p>
    <w:p w:rsidR="00D27409" w:rsidRDefault="00211BEB" w:rsidP="00A36C9A">
      <w:pPr>
        <w:numPr>
          <w:ilvl w:val="0"/>
          <w:numId w:val="1"/>
        </w:numPr>
        <w:spacing w:after="0"/>
        <w:jc w:val="both"/>
      </w:pPr>
      <w:r>
        <w:t xml:space="preserve">Le locataire </w:t>
      </w:r>
      <w:r w:rsidR="00C611AA">
        <w:t xml:space="preserve">gérant prendra sous sa garde l’ensemble du matériel et du mobilier mis à sa disposition dans le cadre de la location du fonds. Cela implique donc : </w:t>
      </w:r>
    </w:p>
    <w:p w:rsidR="00D27409" w:rsidRDefault="00C611AA" w:rsidP="00A36C9A">
      <w:pPr>
        <w:numPr>
          <w:ilvl w:val="3"/>
          <w:numId w:val="1"/>
        </w:numPr>
        <w:spacing w:after="0"/>
        <w:ind w:left="1843"/>
        <w:jc w:val="both"/>
      </w:pPr>
      <w:r>
        <w:t>Qu’il devra effectuer l’ensemble des opérations d’entretien du matériel et des locaux mis à sa disposition ainsi que les réparations locatives, et en supportera seul le coût</w:t>
      </w:r>
    </w:p>
    <w:p w:rsidR="00C611AA" w:rsidRDefault="00C611AA" w:rsidP="00A36C9A">
      <w:pPr>
        <w:numPr>
          <w:ilvl w:val="3"/>
          <w:numId w:val="1"/>
        </w:numPr>
        <w:spacing w:after="0"/>
        <w:ind w:left="1843"/>
        <w:jc w:val="both"/>
      </w:pPr>
      <w:r>
        <w:t>Qu’il devra assurer le remplacement du matériel d’exploitation en cas de perte ou de détérioration qui ne serait pas due à l’usure normale des éléments d’e</w:t>
      </w:r>
      <w:r w:rsidR="00211BEB">
        <w:t>xploitation et en supportera seul</w:t>
      </w:r>
      <w:r>
        <w:t xml:space="preserve"> la charge.</w:t>
      </w:r>
    </w:p>
    <w:p w:rsidR="00C611AA" w:rsidRDefault="00211BEB" w:rsidP="00A36C9A">
      <w:pPr>
        <w:spacing w:after="0"/>
        <w:ind w:left="720" w:hanging="360"/>
        <w:jc w:val="both"/>
      </w:pPr>
      <w:r>
        <w:t>-</w:t>
      </w:r>
      <w:r>
        <w:tab/>
        <w:t xml:space="preserve">Le locataire </w:t>
      </w:r>
      <w:r w:rsidR="00C611AA">
        <w:t>gérant devra impérativement s’assurer du respect de toutes les règles d’hygiène et de sécurité afférentes à son activité. Ces règles concernent à la fois le nettoyage des locaux,</w:t>
      </w:r>
      <w:r>
        <w:t xml:space="preserve"> le dégagement des déchets tris, </w:t>
      </w:r>
      <w:r w:rsidR="00C611AA">
        <w:t xml:space="preserve"> la conservation des produits de consommation et notamment les règles relatives à la chaine du froid et à la conservation des denrées périssables. </w:t>
      </w:r>
    </w:p>
    <w:p w:rsidR="00C611AA" w:rsidRDefault="00C611AA" w:rsidP="00A36C9A">
      <w:pPr>
        <w:spacing w:after="0"/>
        <w:ind w:left="720" w:hanging="360"/>
        <w:jc w:val="both"/>
      </w:pPr>
      <w:r>
        <w:tab/>
        <w:t>- Le locataire gérant sera en toute circonstance tenu de respecter l’ensemble des conditions résultant des règles d’organisation générale applicable à l’exploitation du fonds.</w:t>
      </w:r>
    </w:p>
    <w:p w:rsidR="00C611AA" w:rsidRDefault="00C611AA" w:rsidP="00A36C9A">
      <w:pPr>
        <w:spacing w:after="0"/>
        <w:ind w:left="720" w:hanging="360"/>
        <w:jc w:val="both"/>
      </w:pPr>
      <w:r>
        <w:tab/>
        <w:t>- Le locataire fera sont affaire personnelle de toutes assurances et de toutes mesures demandées par les assureurs pour tout ce qui concerne l’exploitation du fonds. Le locataire contractera toutes les assurances nécessaire</w:t>
      </w:r>
      <w:r w:rsidR="00211BEB">
        <w:t>s</w:t>
      </w:r>
      <w:r>
        <w:t xml:space="preserve"> pour garantir notamment les risques d’incendie, d’explosion, de bris de glace, intoxication alimentaire et des responsabilités civiles, ainsi</w:t>
      </w:r>
      <w:r w:rsidR="00211BEB">
        <w:t xml:space="preserve"> que les risques professionnel</w:t>
      </w:r>
      <w:r>
        <w:t>s inhérent</w:t>
      </w:r>
      <w:r w:rsidR="00211BEB">
        <w:t>s</w:t>
      </w:r>
      <w:r>
        <w:t xml:space="preserve"> à l’exploitation du fonds de commerce (RC Professionnelle).</w:t>
      </w:r>
    </w:p>
    <w:p w:rsidR="00C611AA" w:rsidRDefault="00C611A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p w:rsidR="00A36C9A" w:rsidRDefault="00A36C9A" w:rsidP="00A36C9A">
      <w:pPr>
        <w:spacing w:after="0"/>
        <w:ind w:left="720" w:hanging="360"/>
        <w:jc w:val="both"/>
      </w:pPr>
    </w:p>
    <w:sectPr w:rsidR="00A36C9A" w:rsidSect="005E438E">
      <w:footerReference w:type="default" r:id="rId7"/>
      <w:pgSz w:w="11906" w:h="16838"/>
      <w:pgMar w:top="584" w:right="1418" w:bottom="1287" w:left="1259" w:header="720" w:footer="57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B3" w:rsidRDefault="00AD46B3" w:rsidP="000962F3">
      <w:pPr>
        <w:spacing w:after="0" w:line="240" w:lineRule="auto"/>
      </w:pPr>
      <w:r>
        <w:separator/>
      </w:r>
    </w:p>
  </w:endnote>
  <w:endnote w:type="continuationSeparator" w:id="0">
    <w:p w:rsidR="00AD46B3" w:rsidRDefault="00AD46B3" w:rsidP="0009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2F3" w:rsidRDefault="00AD46B3">
    <w:pPr>
      <w:pStyle w:val="Pieddepage"/>
      <w:jc w:val="right"/>
    </w:pPr>
    <w:r>
      <w:fldChar w:fldCharType="begin"/>
    </w:r>
    <w:r>
      <w:instrText xml:space="preserve"> PAGE   \* MERGEFORMAT </w:instrText>
    </w:r>
    <w:r>
      <w:fldChar w:fldCharType="separate"/>
    </w:r>
    <w:r w:rsidR="0095435E">
      <w:rPr>
        <w:noProof/>
      </w:rPr>
      <w:t>5</w:t>
    </w:r>
    <w:r>
      <w:rPr>
        <w:noProof/>
      </w:rPr>
      <w:fldChar w:fldCharType="end"/>
    </w:r>
  </w:p>
  <w:p w:rsidR="000962F3" w:rsidRDefault="000962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B3" w:rsidRDefault="00AD46B3" w:rsidP="000962F3">
      <w:pPr>
        <w:spacing w:after="0" w:line="240" w:lineRule="auto"/>
      </w:pPr>
      <w:r>
        <w:separator/>
      </w:r>
    </w:p>
  </w:footnote>
  <w:footnote w:type="continuationSeparator" w:id="0">
    <w:p w:rsidR="00AD46B3" w:rsidRDefault="00AD46B3" w:rsidP="00096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20B2"/>
    <w:multiLevelType w:val="hybridMultilevel"/>
    <w:tmpl w:val="3A46194E"/>
    <w:lvl w:ilvl="0" w:tplc="810ADE2A">
      <w:start w:val="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D"/>
    <w:rsid w:val="000010F0"/>
    <w:rsid w:val="0000352F"/>
    <w:rsid w:val="00003B3B"/>
    <w:rsid w:val="00005434"/>
    <w:rsid w:val="00005614"/>
    <w:rsid w:val="00005BE6"/>
    <w:rsid w:val="00010EA4"/>
    <w:rsid w:val="0001114B"/>
    <w:rsid w:val="0001189F"/>
    <w:rsid w:val="00014C89"/>
    <w:rsid w:val="000165FD"/>
    <w:rsid w:val="000202AD"/>
    <w:rsid w:val="00020BA7"/>
    <w:rsid w:val="000212AB"/>
    <w:rsid w:val="000230CA"/>
    <w:rsid w:val="000238CB"/>
    <w:rsid w:val="00023AB2"/>
    <w:rsid w:val="000245A4"/>
    <w:rsid w:val="00024BBB"/>
    <w:rsid w:val="00026E19"/>
    <w:rsid w:val="00030165"/>
    <w:rsid w:val="00031016"/>
    <w:rsid w:val="00032056"/>
    <w:rsid w:val="00033363"/>
    <w:rsid w:val="00034201"/>
    <w:rsid w:val="00036D82"/>
    <w:rsid w:val="00037046"/>
    <w:rsid w:val="0004216C"/>
    <w:rsid w:val="00044891"/>
    <w:rsid w:val="00045813"/>
    <w:rsid w:val="00046048"/>
    <w:rsid w:val="00046170"/>
    <w:rsid w:val="00047BDD"/>
    <w:rsid w:val="00050E53"/>
    <w:rsid w:val="00051B5A"/>
    <w:rsid w:val="00053422"/>
    <w:rsid w:val="00053B7B"/>
    <w:rsid w:val="00053FE6"/>
    <w:rsid w:val="00054AE0"/>
    <w:rsid w:val="00054C75"/>
    <w:rsid w:val="000551A9"/>
    <w:rsid w:val="000563AB"/>
    <w:rsid w:val="00056BAB"/>
    <w:rsid w:val="00057DB9"/>
    <w:rsid w:val="00060339"/>
    <w:rsid w:val="00060A95"/>
    <w:rsid w:val="000610DC"/>
    <w:rsid w:val="00062E38"/>
    <w:rsid w:val="00064589"/>
    <w:rsid w:val="000647E0"/>
    <w:rsid w:val="0006510A"/>
    <w:rsid w:val="00065EBD"/>
    <w:rsid w:val="00070B85"/>
    <w:rsid w:val="00073B33"/>
    <w:rsid w:val="0007464F"/>
    <w:rsid w:val="00074F84"/>
    <w:rsid w:val="000767D7"/>
    <w:rsid w:val="00083D7F"/>
    <w:rsid w:val="0008611D"/>
    <w:rsid w:val="00086304"/>
    <w:rsid w:val="0009031E"/>
    <w:rsid w:val="00090986"/>
    <w:rsid w:val="00095C85"/>
    <w:rsid w:val="000962F3"/>
    <w:rsid w:val="0009648D"/>
    <w:rsid w:val="00096A37"/>
    <w:rsid w:val="00097B1F"/>
    <w:rsid w:val="000A31F2"/>
    <w:rsid w:val="000A3FE9"/>
    <w:rsid w:val="000A4F15"/>
    <w:rsid w:val="000A515D"/>
    <w:rsid w:val="000A67F8"/>
    <w:rsid w:val="000A6D07"/>
    <w:rsid w:val="000B1196"/>
    <w:rsid w:val="000B1820"/>
    <w:rsid w:val="000B1C42"/>
    <w:rsid w:val="000B21FE"/>
    <w:rsid w:val="000B2412"/>
    <w:rsid w:val="000B3E2E"/>
    <w:rsid w:val="000B67EA"/>
    <w:rsid w:val="000C569E"/>
    <w:rsid w:val="000C770F"/>
    <w:rsid w:val="000C7AC8"/>
    <w:rsid w:val="000C7C04"/>
    <w:rsid w:val="000D349E"/>
    <w:rsid w:val="000D5C36"/>
    <w:rsid w:val="000E06A9"/>
    <w:rsid w:val="000E2060"/>
    <w:rsid w:val="000E2CA2"/>
    <w:rsid w:val="000E469F"/>
    <w:rsid w:val="000E4A52"/>
    <w:rsid w:val="000E6AF8"/>
    <w:rsid w:val="000F3BC1"/>
    <w:rsid w:val="000F3CFA"/>
    <w:rsid w:val="000F4EDD"/>
    <w:rsid w:val="000F50A2"/>
    <w:rsid w:val="000F6B52"/>
    <w:rsid w:val="000F7EEB"/>
    <w:rsid w:val="001001D2"/>
    <w:rsid w:val="00101139"/>
    <w:rsid w:val="001048F6"/>
    <w:rsid w:val="00104C2A"/>
    <w:rsid w:val="0010520A"/>
    <w:rsid w:val="0010675E"/>
    <w:rsid w:val="00110C9E"/>
    <w:rsid w:val="00113B8C"/>
    <w:rsid w:val="00114A18"/>
    <w:rsid w:val="00114CCB"/>
    <w:rsid w:val="001161A0"/>
    <w:rsid w:val="0011624B"/>
    <w:rsid w:val="001178AF"/>
    <w:rsid w:val="00117BC1"/>
    <w:rsid w:val="00117CCA"/>
    <w:rsid w:val="0012003E"/>
    <w:rsid w:val="001204D2"/>
    <w:rsid w:val="00122D8E"/>
    <w:rsid w:val="001240C3"/>
    <w:rsid w:val="00125138"/>
    <w:rsid w:val="00125232"/>
    <w:rsid w:val="001257D7"/>
    <w:rsid w:val="00125892"/>
    <w:rsid w:val="00127665"/>
    <w:rsid w:val="001278BA"/>
    <w:rsid w:val="00133463"/>
    <w:rsid w:val="0013381A"/>
    <w:rsid w:val="00133AD1"/>
    <w:rsid w:val="0013607F"/>
    <w:rsid w:val="001366BC"/>
    <w:rsid w:val="00141C18"/>
    <w:rsid w:val="00143C9D"/>
    <w:rsid w:val="00144EEC"/>
    <w:rsid w:val="00145D5D"/>
    <w:rsid w:val="00146288"/>
    <w:rsid w:val="00146D60"/>
    <w:rsid w:val="00150183"/>
    <w:rsid w:val="00150231"/>
    <w:rsid w:val="0015247F"/>
    <w:rsid w:val="0015285E"/>
    <w:rsid w:val="00152AF6"/>
    <w:rsid w:val="00153D73"/>
    <w:rsid w:val="00154598"/>
    <w:rsid w:val="00154A1D"/>
    <w:rsid w:val="00154BF3"/>
    <w:rsid w:val="00155B98"/>
    <w:rsid w:val="00156229"/>
    <w:rsid w:val="001562A0"/>
    <w:rsid w:val="0016143A"/>
    <w:rsid w:val="001621C5"/>
    <w:rsid w:val="00163282"/>
    <w:rsid w:val="00163728"/>
    <w:rsid w:val="00165E31"/>
    <w:rsid w:val="00170C5E"/>
    <w:rsid w:val="001714DC"/>
    <w:rsid w:val="00172D1D"/>
    <w:rsid w:val="00173216"/>
    <w:rsid w:val="001732A8"/>
    <w:rsid w:val="001736EE"/>
    <w:rsid w:val="00175921"/>
    <w:rsid w:val="00175CE4"/>
    <w:rsid w:val="00177871"/>
    <w:rsid w:val="00180909"/>
    <w:rsid w:val="00181259"/>
    <w:rsid w:val="00181CD2"/>
    <w:rsid w:val="0018259F"/>
    <w:rsid w:val="00185A9F"/>
    <w:rsid w:val="00187337"/>
    <w:rsid w:val="001877ED"/>
    <w:rsid w:val="001904DC"/>
    <w:rsid w:val="0019093E"/>
    <w:rsid w:val="00190C0F"/>
    <w:rsid w:val="00192F1B"/>
    <w:rsid w:val="00194E2F"/>
    <w:rsid w:val="00195B7F"/>
    <w:rsid w:val="00195E0A"/>
    <w:rsid w:val="001A044A"/>
    <w:rsid w:val="001A1876"/>
    <w:rsid w:val="001A3E38"/>
    <w:rsid w:val="001A42E9"/>
    <w:rsid w:val="001B45E5"/>
    <w:rsid w:val="001B506D"/>
    <w:rsid w:val="001B71C8"/>
    <w:rsid w:val="001B7817"/>
    <w:rsid w:val="001C1184"/>
    <w:rsid w:val="001C3D5F"/>
    <w:rsid w:val="001C47BD"/>
    <w:rsid w:val="001C5214"/>
    <w:rsid w:val="001C5BEE"/>
    <w:rsid w:val="001C618E"/>
    <w:rsid w:val="001C7144"/>
    <w:rsid w:val="001C7256"/>
    <w:rsid w:val="001D0EFC"/>
    <w:rsid w:val="001D22A6"/>
    <w:rsid w:val="001D333B"/>
    <w:rsid w:val="001D4167"/>
    <w:rsid w:val="001D476A"/>
    <w:rsid w:val="001D5954"/>
    <w:rsid w:val="001E07D8"/>
    <w:rsid w:val="001E2777"/>
    <w:rsid w:val="001E4321"/>
    <w:rsid w:val="001E7DCE"/>
    <w:rsid w:val="001F0363"/>
    <w:rsid w:val="001F0863"/>
    <w:rsid w:val="001F108C"/>
    <w:rsid w:val="001F4DDC"/>
    <w:rsid w:val="001F688E"/>
    <w:rsid w:val="001F6C75"/>
    <w:rsid w:val="00200724"/>
    <w:rsid w:val="00200F03"/>
    <w:rsid w:val="002015BA"/>
    <w:rsid w:val="002016E2"/>
    <w:rsid w:val="00201A47"/>
    <w:rsid w:val="00202B17"/>
    <w:rsid w:val="00205B84"/>
    <w:rsid w:val="0020637C"/>
    <w:rsid w:val="00210732"/>
    <w:rsid w:val="00211607"/>
    <w:rsid w:val="00211996"/>
    <w:rsid w:val="00211BEB"/>
    <w:rsid w:val="0021373B"/>
    <w:rsid w:val="0021491E"/>
    <w:rsid w:val="0021587C"/>
    <w:rsid w:val="00215A6D"/>
    <w:rsid w:val="00216D36"/>
    <w:rsid w:val="002203FB"/>
    <w:rsid w:val="00222832"/>
    <w:rsid w:val="00225F19"/>
    <w:rsid w:val="0023093B"/>
    <w:rsid w:val="00231647"/>
    <w:rsid w:val="00232DCE"/>
    <w:rsid w:val="00234953"/>
    <w:rsid w:val="00235EAB"/>
    <w:rsid w:val="00237080"/>
    <w:rsid w:val="00237A92"/>
    <w:rsid w:val="00240132"/>
    <w:rsid w:val="0024121B"/>
    <w:rsid w:val="00242ADC"/>
    <w:rsid w:val="00242EAB"/>
    <w:rsid w:val="002435BE"/>
    <w:rsid w:val="00243FD6"/>
    <w:rsid w:val="00244ECC"/>
    <w:rsid w:val="002451BE"/>
    <w:rsid w:val="00245B3E"/>
    <w:rsid w:val="00246B27"/>
    <w:rsid w:val="00247259"/>
    <w:rsid w:val="0025030B"/>
    <w:rsid w:val="0025086E"/>
    <w:rsid w:val="00250B6F"/>
    <w:rsid w:val="002513FD"/>
    <w:rsid w:val="00252D8C"/>
    <w:rsid w:val="0025459C"/>
    <w:rsid w:val="00254FF9"/>
    <w:rsid w:val="00255074"/>
    <w:rsid w:val="00256EA1"/>
    <w:rsid w:val="00264B2B"/>
    <w:rsid w:val="00265557"/>
    <w:rsid w:val="00266E95"/>
    <w:rsid w:val="00266EA8"/>
    <w:rsid w:val="002676BA"/>
    <w:rsid w:val="002715D5"/>
    <w:rsid w:val="00271E74"/>
    <w:rsid w:val="002729EE"/>
    <w:rsid w:val="0027327C"/>
    <w:rsid w:val="0027477F"/>
    <w:rsid w:val="00277E16"/>
    <w:rsid w:val="002825FD"/>
    <w:rsid w:val="002827CE"/>
    <w:rsid w:val="002829A2"/>
    <w:rsid w:val="00287012"/>
    <w:rsid w:val="0028789B"/>
    <w:rsid w:val="00291228"/>
    <w:rsid w:val="00291A8F"/>
    <w:rsid w:val="00291CCE"/>
    <w:rsid w:val="0029297A"/>
    <w:rsid w:val="00292F78"/>
    <w:rsid w:val="00293394"/>
    <w:rsid w:val="00293C2D"/>
    <w:rsid w:val="00293D8A"/>
    <w:rsid w:val="00293EBD"/>
    <w:rsid w:val="00294DC6"/>
    <w:rsid w:val="002958F6"/>
    <w:rsid w:val="00296C95"/>
    <w:rsid w:val="002A476D"/>
    <w:rsid w:val="002A4D33"/>
    <w:rsid w:val="002A5DDD"/>
    <w:rsid w:val="002A7932"/>
    <w:rsid w:val="002B016A"/>
    <w:rsid w:val="002B16FE"/>
    <w:rsid w:val="002B61C6"/>
    <w:rsid w:val="002B744E"/>
    <w:rsid w:val="002B7B3F"/>
    <w:rsid w:val="002C08C6"/>
    <w:rsid w:val="002C0BEA"/>
    <w:rsid w:val="002C0CE9"/>
    <w:rsid w:val="002C30A3"/>
    <w:rsid w:val="002C41FA"/>
    <w:rsid w:val="002D04FF"/>
    <w:rsid w:val="002D0B8A"/>
    <w:rsid w:val="002D1960"/>
    <w:rsid w:val="002D1EB0"/>
    <w:rsid w:val="002D6236"/>
    <w:rsid w:val="002E226D"/>
    <w:rsid w:val="002E2F4E"/>
    <w:rsid w:val="002E47B1"/>
    <w:rsid w:val="002E4F7D"/>
    <w:rsid w:val="002F0936"/>
    <w:rsid w:val="002F616A"/>
    <w:rsid w:val="00300CFC"/>
    <w:rsid w:val="00301EF1"/>
    <w:rsid w:val="00304B7F"/>
    <w:rsid w:val="0030519C"/>
    <w:rsid w:val="00306157"/>
    <w:rsid w:val="00306F24"/>
    <w:rsid w:val="003103A8"/>
    <w:rsid w:val="003128B1"/>
    <w:rsid w:val="00313591"/>
    <w:rsid w:val="003135B6"/>
    <w:rsid w:val="00315272"/>
    <w:rsid w:val="0031570E"/>
    <w:rsid w:val="00315955"/>
    <w:rsid w:val="00317105"/>
    <w:rsid w:val="003201A2"/>
    <w:rsid w:val="00321158"/>
    <w:rsid w:val="0032150F"/>
    <w:rsid w:val="00321A0A"/>
    <w:rsid w:val="00327693"/>
    <w:rsid w:val="0033076A"/>
    <w:rsid w:val="003319FC"/>
    <w:rsid w:val="0033497F"/>
    <w:rsid w:val="00334CD0"/>
    <w:rsid w:val="00340F3C"/>
    <w:rsid w:val="00343331"/>
    <w:rsid w:val="0034375D"/>
    <w:rsid w:val="00345C5F"/>
    <w:rsid w:val="003466AF"/>
    <w:rsid w:val="00346D3C"/>
    <w:rsid w:val="00347EA4"/>
    <w:rsid w:val="00350647"/>
    <w:rsid w:val="00353025"/>
    <w:rsid w:val="003544F8"/>
    <w:rsid w:val="00354BBF"/>
    <w:rsid w:val="003567B7"/>
    <w:rsid w:val="00357A89"/>
    <w:rsid w:val="003603A6"/>
    <w:rsid w:val="00363110"/>
    <w:rsid w:val="00364783"/>
    <w:rsid w:val="00366346"/>
    <w:rsid w:val="003663E6"/>
    <w:rsid w:val="00367EB6"/>
    <w:rsid w:val="00372C30"/>
    <w:rsid w:val="003740FD"/>
    <w:rsid w:val="00375C6D"/>
    <w:rsid w:val="00377A41"/>
    <w:rsid w:val="00380D50"/>
    <w:rsid w:val="00380EEC"/>
    <w:rsid w:val="00381242"/>
    <w:rsid w:val="003821C8"/>
    <w:rsid w:val="003826C3"/>
    <w:rsid w:val="00384303"/>
    <w:rsid w:val="003856F6"/>
    <w:rsid w:val="003862D7"/>
    <w:rsid w:val="00390276"/>
    <w:rsid w:val="00390CA3"/>
    <w:rsid w:val="00392EF1"/>
    <w:rsid w:val="00394E45"/>
    <w:rsid w:val="00395D77"/>
    <w:rsid w:val="00395E64"/>
    <w:rsid w:val="00395F07"/>
    <w:rsid w:val="003A1226"/>
    <w:rsid w:val="003A159F"/>
    <w:rsid w:val="003A38E8"/>
    <w:rsid w:val="003A4125"/>
    <w:rsid w:val="003A6716"/>
    <w:rsid w:val="003B743A"/>
    <w:rsid w:val="003C030F"/>
    <w:rsid w:val="003C0421"/>
    <w:rsid w:val="003C2346"/>
    <w:rsid w:val="003C33EB"/>
    <w:rsid w:val="003C4948"/>
    <w:rsid w:val="003C5F5A"/>
    <w:rsid w:val="003C64FA"/>
    <w:rsid w:val="003C6BDA"/>
    <w:rsid w:val="003C6C67"/>
    <w:rsid w:val="003C7457"/>
    <w:rsid w:val="003D3CE2"/>
    <w:rsid w:val="003E2D48"/>
    <w:rsid w:val="003E452B"/>
    <w:rsid w:val="003E5961"/>
    <w:rsid w:val="003E5D9E"/>
    <w:rsid w:val="003E79AC"/>
    <w:rsid w:val="003F06E4"/>
    <w:rsid w:val="003F28D1"/>
    <w:rsid w:val="003F3CE7"/>
    <w:rsid w:val="003F4028"/>
    <w:rsid w:val="003F608C"/>
    <w:rsid w:val="003F666D"/>
    <w:rsid w:val="004003BA"/>
    <w:rsid w:val="004012CA"/>
    <w:rsid w:val="00403C49"/>
    <w:rsid w:val="004044C5"/>
    <w:rsid w:val="004069E3"/>
    <w:rsid w:val="00410C4A"/>
    <w:rsid w:val="00412F71"/>
    <w:rsid w:val="0041449B"/>
    <w:rsid w:val="004148F5"/>
    <w:rsid w:val="00414BC1"/>
    <w:rsid w:val="004176AC"/>
    <w:rsid w:val="00417904"/>
    <w:rsid w:val="00417CCC"/>
    <w:rsid w:val="00420FDB"/>
    <w:rsid w:val="00421480"/>
    <w:rsid w:val="00422A8E"/>
    <w:rsid w:val="00423F52"/>
    <w:rsid w:val="00425335"/>
    <w:rsid w:val="0042658C"/>
    <w:rsid w:val="004279F6"/>
    <w:rsid w:val="00431D95"/>
    <w:rsid w:val="00432180"/>
    <w:rsid w:val="00436E14"/>
    <w:rsid w:val="004376EC"/>
    <w:rsid w:val="00440215"/>
    <w:rsid w:val="00441D06"/>
    <w:rsid w:val="00443D85"/>
    <w:rsid w:val="00444DF5"/>
    <w:rsid w:val="00445999"/>
    <w:rsid w:val="00446B7B"/>
    <w:rsid w:val="00447402"/>
    <w:rsid w:val="00447820"/>
    <w:rsid w:val="004507A0"/>
    <w:rsid w:val="004511E1"/>
    <w:rsid w:val="00454118"/>
    <w:rsid w:val="00454ECE"/>
    <w:rsid w:val="00455D75"/>
    <w:rsid w:val="00460A9A"/>
    <w:rsid w:val="0046108D"/>
    <w:rsid w:val="00461F87"/>
    <w:rsid w:val="00462DFE"/>
    <w:rsid w:val="00464B08"/>
    <w:rsid w:val="004658C8"/>
    <w:rsid w:val="00465CE9"/>
    <w:rsid w:val="00470221"/>
    <w:rsid w:val="004706E3"/>
    <w:rsid w:val="00470DFE"/>
    <w:rsid w:val="00472CFE"/>
    <w:rsid w:val="004732B4"/>
    <w:rsid w:val="00474BFC"/>
    <w:rsid w:val="00475EC6"/>
    <w:rsid w:val="0047675D"/>
    <w:rsid w:val="004803DD"/>
    <w:rsid w:val="004809E4"/>
    <w:rsid w:val="00481BB4"/>
    <w:rsid w:val="00481E6C"/>
    <w:rsid w:val="00482420"/>
    <w:rsid w:val="00484B7B"/>
    <w:rsid w:val="00484BFB"/>
    <w:rsid w:val="00484C43"/>
    <w:rsid w:val="00484F9E"/>
    <w:rsid w:val="00491895"/>
    <w:rsid w:val="00492166"/>
    <w:rsid w:val="00492581"/>
    <w:rsid w:val="00492DA8"/>
    <w:rsid w:val="00493F64"/>
    <w:rsid w:val="00494669"/>
    <w:rsid w:val="004965ED"/>
    <w:rsid w:val="004967EA"/>
    <w:rsid w:val="00496849"/>
    <w:rsid w:val="00496FE5"/>
    <w:rsid w:val="004A084A"/>
    <w:rsid w:val="004A17E4"/>
    <w:rsid w:val="004A1A51"/>
    <w:rsid w:val="004B03BC"/>
    <w:rsid w:val="004B1070"/>
    <w:rsid w:val="004B13E3"/>
    <w:rsid w:val="004B1719"/>
    <w:rsid w:val="004B2474"/>
    <w:rsid w:val="004B3CAE"/>
    <w:rsid w:val="004B5B98"/>
    <w:rsid w:val="004B61C6"/>
    <w:rsid w:val="004B660F"/>
    <w:rsid w:val="004B74F4"/>
    <w:rsid w:val="004B769B"/>
    <w:rsid w:val="004C2529"/>
    <w:rsid w:val="004C30E2"/>
    <w:rsid w:val="004C58A9"/>
    <w:rsid w:val="004C6B6C"/>
    <w:rsid w:val="004D0D9C"/>
    <w:rsid w:val="004D1966"/>
    <w:rsid w:val="004D2C2F"/>
    <w:rsid w:val="004E0784"/>
    <w:rsid w:val="004E0CD6"/>
    <w:rsid w:val="004E0D9C"/>
    <w:rsid w:val="004E2AED"/>
    <w:rsid w:val="004E4951"/>
    <w:rsid w:val="004F0B38"/>
    <w:rsid w:val="004F0E4F"/>
    <w:rsid w:val="004F1CFC"/>
    <w:rsid w:val="004F2C10"/>
    <w:rsid w:val="004F4EA9"/>
    <w:rsid w:val="004F7130"/>
    <w:rsid w:val="00500D07"/>
    <w:rsid w:val="0050179F"/>
    <w:rsid w:val="00501D22"/>
    <w:rsid w:val="00506331"/>
    <w:rsid w:val="00506AD0"/>
    <w:rsid w:val="00510C8A"/>
    <w:rsid w:val="00512C67"/>
    <w:rsid w:val="00515BF7"/>
    <w:rsid w:val="00524A53"/>
    <w:rsid w:val="00526C7A"/>
    <w:rsid w:val="00527D67"/>
    <w:rsid w:val="00530D6C"/>
    <w:rsid w:val="00531A1E"/>
    <w:rsid w:val="00532780"/>
    <w:rsid w:val="005328DE"/>
    <w:rsid w:val="00533CAA"/>
    <w:rsid w:val="0053496F"/>
    <w:rsid w:val="005354AE"/>
    <w:rsid w:val="005364CD"/>
    <w:rsid w:val="0053699D"/>
    <w:rsid w:val="005375DC"/>
    <w:rsid w:val="005416D2"/>
    <w:rsid w:val="00546AC3"/>
    <w:rsid w:val="005478A3"/>
    <w:rsid w:val="00552B6E"/>
    <w:rsid w:val="00553CC2"/>
    <w:rsid w:val="005558E6"/>
    <w:rsid w:val="00555D10"/>
    <w:rsid w:val="005575F0"/>
    <w:rsid w:val="00560353"/>
    <w:rsid w:val="00561C0D"/>
    <w:rsid w:val="00563592"/>
    <w:rsid w:val="0056380C"/>
    <w:rsid w:val="00564906"/>
    <w:rsid w:val="005662F9"/>
    <w:rsid w:val="00571318"/>
    <w:rsid w:val="00571ADC"/>
    <w:rsid w:val="005723E7"/>
    <w:rsid w:val="0057278A"/>
    <w:rsid w:val="00573590"/>
    <w:rsid w:val="00573675"/>
    <w:rsid w:val="00573B98"/>
    <w:rsid w:val="00576643"/>
    <w:rsid w:val="00577679"/>
    <w:rsid w:val="0058025F"/>
    <w:rsid w:val="0058090E"/>
    <w:rsid w:val="005810B7"/>
    <w:rsid w:val="00584216"/>
    <w:rsid w:val="00584217"/>
    <w:rsid w:val="0058433E"/>
    <w:rsid w:val="00584542"/>
    <w:rsid w:val="005849DB"/>
    <w:rsid w:val="0059082B"/>
    <w:rsid w:val="00591A91"/>
    <w:rsid w:val="00592779"/>
    <w:rsid w:val="00595070"/>
    <w:rsid w:val="005951CE"/>
    <w:rsid w:val="00595942"/>
    <w:rsid w:val="005961E1"/>
    <w:rsid w:val="0059623D"/>
    <w:rsid w:val="00597E2E"/>
    <w:rsid w:val="005A530D"/>
    <w:rsid w:val="005A5710"/>
    <w:rsid w:val="005A6ED8"/>
    <w:rsid w:val="005B052B"/>
    <w:rsid w:val="005B1FAB"/>
    <w:rsid w:val="005B3646"/>
    <w:rsid w:val="005B4E9A"/>
    <w:rsid w:val="005B7CC7"/>
    <w:rsid w:val="005B7FE0"/>
    <w:rsid w:val="005C2DEF"/>
    <w:rsid w:val="005C2F6C"/>
    <w:rsid w:val="005C48FD"/>
    <w:rsid w:val="005C4959"/>
    <w:rsid w:val="005C59DF"/>
    <w:rsid w:val="005C62CE"/>
    <w:rsid w:val="005C6AFB"/>
    <w:rsid w:val="005C71E7"/>
    <w:rsid w:val="005C78FA"/>
    <w:rsid w:val="005C7C3E"/>
    <w:rsid w:val="005D239C"/>
    <w:rsid w:val="005D43D6"/>
    <w:rsid w:val="005D4787"/>
    <w:rsid w:val="005D4A82"/>
    <w:rsid w:val="005D50EC"/>
    <w:rsid w:val="005E2220"/>
    <w:rsid w:val="005E2926"/>
    <w:rsid w:val="005E36C8"/>
    <w:rsid w:val="005E37CA"/>
    <w:rsid w:val="005E4056"/>
    <w:rsid w:val="005E438E"/>
    <w:rsid w:val="005E5896"/>
    <w:rsid w:val="005E6692"/>
    <w:rsid w:val="005E688D"/>
    <w:rsid w:val="005F0063"/>
    <w:rsid w:val="005F1AD8"/>
    <w:rsid w:val="005F1BEC"/>
    <w:rsid w:val="005F1E9A"/>
    <w:rsid w:val="005F2EFA"/>
    <w:rsid w:val="005F3139"/>
    <w:rsid w:val="005F314F"/>
    <w:rsid w:val="005F3409"/>
    <w:rsid w:val="005F4653"/>
    <w:rsid w:val="005F480A"/>
    <w:rsid w:val="005F4AF9"/>
    <w:rsid w:val="005F515B"/>
    <w:rsid w:val="005F5168"/>
    <w:rsid w:val="005F56DD"/>
    <w:rsid w:val="005F6D00"/>
    <w:rsid w:val="005F7DD5"/>
    <w:rsid w:val="0060180E"/>
    <w:rsid w:val="00602536"/>
    <w:rsid w:val="00602E5D"/>
    <w:rsid w:val="0060321B"/>
    <w:rsid w:val="006043E2"/>
    <w:rsid w:val="00605E85"/>
    <w:rsid w:val="0060620F"/>
    <w:rsid w:val="00613165"/>
    <w:rsid w:val="006155C4"/>
    <w:rsid w:val="00616CA5"/>
    <w:rsid w:val="00616CE0"/>
    <w:rsid w:val="00622FAA"/>
    <w:rsid w:val="00624F82"/>
    <w:rsid w:val="00625622"/>
    <w:rsid w:val="0062610C"/>
    <w:rsid w:val="00626AC2"/>
    <w:rsid w:val="00630702"/>
    <w:rsid w:val="00631B8D"/>
    <w:rsid w:val="00631F8E"/>
    <w:rsid w:val="0063229D"/>
    <w:rsid w:val="006332E1"/>
    <w:rsid w:val="0063484C"/>
    <w:rsid w:val="00635C14"/>
    <w:rsid w:val="0063724B"/>
    <w:rsid w:val="00637949"/>
    <w:rsid w:val="0064145A"/>
    <w:rsid w:val="00643036"/>
    <w:rsid w:val="00643F11"/>
    <w:rsid w:val="00644296"/>
    <w:rsid w:val="006442A0"/>
    <w:rsid w:val="00645D86"/>
    <w:rsid w:val="00646A30"/>
    <w:rsid w:val="00652B01"/>
    <w:rsid w:val="00652C44"/>
    <w:rsid w:val="00655797"/>
    <w:rsid w:val="00655B75"/>
    <w:rsid w:val="006562A5"/>
    <w:rsid w:val="006571E0"/>
    <w:rsid w:val="00661C4C"/>
    <w:rsid w:val="00663739"/>
    <w:rsid w:val="0066469C"/>
    <w:rsid w:val="00665383"/>
    <w:rsid w:val="0066538A"/>
    <w:rsid w:val="00666C55"/>
    <w:rsid w:val="006672D7"/>
    <w:rsid w:val="0066755F"/>
    <w:rsid w:val="00670188"/>
    <w:rsid w:val="00670D17"/>
    <w:rsid w:val="0067178B"/>
    <w:rsid w:val="006722E0"/>
    <w:rsid w:val="00675925"/>
    <w:rsid w:val="0067613A"/>
    <w:rsid w:val="00676BFE"/>
    <w:rsid w:val="00676CD5"/>
    <w:rsid w:val="0068000B"/>
    <w:rsid w:val="00682CB6"/>
    <w:rsid w:val="006872D9"/>
    <w:rsid w:val="00693968"/>
    <w:rsid w:val="00693AAB"/>
    <w:rsid w:val="006946EC"/>
    <w:rsid w:val="0069544F"/>
    <w:rsid w:val="006962F1"/>
    <w:rsid w:val="00697AA8"/>
    <w:rsid w:val="006A0BA8"/>
    <w:rsid w:val="006A42DD"/>
    <w:rsid w:val="006A4B74"/>
    <w:rsid w:val="006A549C"/>
    <w:rsid w:val="006A57D1"/>
    <w:rsid w:val="006A6278"/>
    <w:rsid w:val="006A6C96"/>
    <w:rsid w:val="006B1B4A"/>
    <w:rsid w:val="006B1D79"/>
    <w:rsid w:val="006B2C24"/>
    <w:rsid w:val="006B48FF"/>
    <w:rsid w:val="006B57BC"/>
    <w:rsid w:val="006B6720"/>
    <w:rsid w:val="006B7245"/>
    <w:rsid w:val="006B7951"/>
    <w:rsid w:val="006C0A5E"/>
    <w:rsid w:val="006C1160"/>
    <w:rsid w:val="006C1A6B"/>
    <w:rsid w:val="006C2932"/>
    <w:rsid w:val="006C3BD1"/>
    <w:rsid w:val="006C5DF9"/>
    <w:rsid w:val="006C6BEC"/>
    <w:rsid w:val="006D0733"/>
    <w:rsid w:val="006D506E"/>
    <w:rsid w:val="006D60C6"/>
    <w:rsid w:val="006E1516"/>
    <w:rsid w:val="006E44F7"/>
    <w:rsid w:val="006E4F50"/>
    <w:rsid w:val="006E6A13"/>
    <w:rsid w:val="006E6FB0"/>
    <w:rsid w:val="006E7B2E"/>
    <w:rsid w:val="006F1C41"/>
    <w:rsid w:val="006F39C3"/>
    <w:rsid w:val="006F46DA"/>
    <w:rsid w:val="006F55AC"/>
    <w:rsid w:val="006F62DE"/>
    <w:rsid w:val="006F7ED0"/>
    <w:rsid w:val="00700EBD"/>
    <w:rsid w:val="0070100A"/>
    <w:rsid w:val="007018E5"/>
    <w:rsid w:val="00703F1B"/>
    <w:rsid w:val="00707374"/>
    <w:rsid w:val="00707508"/>
    <w:rsid w:val="007076D3"/>
    <w:rsid w:val="00710464"/>
    <w:rsid w:val="0071058B"/>
    <w:rsid w:val="0071366E"/>
    <w:rsid w:val="00714712"/>
    <w:rsid w:val="0071515D"/>
    <w:rsid w:val="00715C9E"/>
    <w:rsid w:val="007203D9"/>
    <w:rsid w:val="007209DC"/>
    <w:rsid w:val="0072248B"/>
    <w:rsid w:val="00723A7C"/>
    <w:rsid w:val="00723AF5"/>
    <w:rsid w:val="00725AA6"/>
    <w:rsid w:val="00725FC0"/>
    <w:rsid w:val="00726245"/>
    <w:rsid w:val="00726B4B"/>
    <w:rsid w:val="00727179"/>
    <w:rsid w:val="00730722"/>
    <w:rsid w:val="0073742F"/>
    <w:rsid w:val="00742F2B"/>
    <w:rsid w:val="00743E69"/>
    <w:rsid w:val="007441D2"/>
    <w:rsid w:val="0074735B"/>
    <w:rsid w:val="007504EF"/>
    <w:rsid w:val="00750608"/>
    <w:rsid w:val="00750DE8"/>
    <w:rsid w:val="00752E41"/>
    <w:rsid w:val="0075591F"/>
    <w:rsid w:val="00760420"/>
    <w:rsid w:val="00761144"/>
    <w:rsid w:val="00765FDB"/>
    <w:rsid w:val="007661AD"/>
    <w:rsid w:val="0076676F"/>
    <w:rsid w:val="00770487"/>
    <w:rsid w:val="00771F88"/>
    <w:rsid w:val="007735B7"/>
    <w:rsid w:val="00775725"/>
    <w:rsid w:val="007757B7"/>
    <w:rsid w:val="00787642"/>
    <w:rsid w:val="00787F79"/>
    <w:rsid w:val="00790477"/>
    <w:rsid w:val="007906EB"/>
    <w:rsid w:val="00790ED4"/>
    <w:rsid w:val="0079108B"/>
    <w:rsid w:val="007913FA"/>
    <w:rsid w:val="00793B47"/>
    <w:rsid w:val="00795274"/>
    <w:rsid w:val="00795511"/>
    <w:rsid w:val="00795625"/>
    <w:rsid w:val="007A13A7"/>
    <w:rsid w:val="007A149B"/>
    <w:rsid w:val="007A176A"/>
    <w:rsid w:val="007A1C7A"/>
    <w:rsid w:val="007A36EA"/>
    <w:rsid w:val="007A392B"/>
    <w:rsid w:val="007A399A"/>
    <w:rsid w:val="007A4FFA"/>
    <w:rsid w:val="007A6BDD"/>
    <w:rsid w:val="007B08E8"/>
    <w:rsid w:val="007B1993"/>
    <w:rsid w:val="007B1C77"/>
    <w:rsid w:val="007B1E49"/>
    <w:rsid w:val="007B2000"/>
    <w:rsid w:val="007B2298"/>
    <w:rsid w:val="007B5F3A"/>
    <w:rsid w:val="007B6F68"/>
    <w:rsid w:val="007C234A"/>
    <w:rsid w:val="007C4D81"/>
    <w:rsid w:val="007C590A"/>
    <w:rsid w:val="007D0A35"/>
    <w:rsid w:val="007D2EBB"/>
    <w:rsid w:val="007D69B1"/>
    <w:rsid w:val="007D7C78"/>
    <w:rsid w:val="007E07CF"/>
    <w:rsid w:val="007E128A"/>
    <w:rsid w:val="007E23C2"/>
    <w:rsid w:val="007E24B1"/>
    <w:rsid w:val="007E2F08"/>
    <w:rsid w:val="007E3859"/>
    <w:rsid w:val="007F08C5"/>
    <w:rsid w:val="007F0AE9"/>
    <w:rsid w:val="007F17B8"/>
    <w:rsid w:val="007F26EB"/>
    <w:rsid w:val="007F2DAF"/>
    <w:rsid w:val="007F447B"/>
    <w:rsid w:val="007F6DE0"/>
    <w:rsid w:val="007F6F63"/>
    <w:rsid w:val="008024E7"/>
    <w:rsid w:val="00803954"/>
    <w:rsid w:val="00804373"/>
    <w:rsid w:val="0080460F"/>
    <w:rsid w:val="00804B72"/>
    <w:rsid w:val="00807465"/>
    <w:rsid w:val="00807F6A"/>
    <w:rsid w:val="00811096"/>
    <w:rsid w:val="00811721"/>
    <w:rsid w:val="008129D0"/>
    <w:rsid w:val="00817390"/>
    <w:rsid w:val="00821CA6"/>
    <w:rsid w:val="00825481"/>
    <w:rsid w:val="00826C97"/>
    <w:rsid w:val="00826FE7"/>
    <w:rsid w:val="00830AB0"/>
    <w:rsid w:val="00830F81"/>
    <w:rsid w:val="0083507F"/>
    <w:rsid w:val="0083521D"/>
    <w:rsid w:val="00835F1D"/>
    <w:rsid w:val="00836B54"/>
    <w:rsid w:val="00836E1F"/>
    <w:rsid w:val="00837CFB"/>
    <w:rsid w:val="00837DCC"/>
    <w:rsid w:val="00840C72"/>
    <w:rsid w:val="008439D8"/>
    <w:rsid w:val="00846FDA"/>
    <w:rsid w:val="00851A4E"/>
    <w:rsid w:val="00851EC8"/>
    <w:rsid w:val="00851EE5"/>
    <w:rsid w:val="00852516"/>
    <w:rsid w:val="00854348"/>
    <w:rsid w:val="00855090"/>
    <w:rsid w:val="0085680E"/>
    <w:rsid w:val="00856A21"/>
    <w:rsid w:val="00857BD9"/>
    <w:rsid w:val="0086000E"/>
    <w:rsid w:val="00860D15"/>
    <w:rsid w:val="00862858"/>
    <w:rsid w:val="008648D4"/>
    <w:rsid w:val="008652D8"/>
    <w:rsid w:val="00865553"/>
    <w:rsid w:val="00867532"/>
    <w:rsid w:val="00871112"/>
    <w:rsid w:val="00873328"/>
    <w:rsid w:val="0087718D"/>
    <w:rsid w:val="008801B0"/>
    <w:rsid w:val="00883FB7"/>
    <w:rsid w:val="008840D2"/>
    <w:rsid w:val="00886219"/>
    <w:rsid w:val="00890A87"/>
    <w:rsid w:val="00890CDE"/>
    <w:rsid w:val="008976D4"/>
    <w:rsid w:val="008A2769"/>
    <w:rsid w:val="008A3A7A"/>
    <w:rsid w:val="008A3FF3"/>
    <w:rsid w:val="008A4552"/>
    <w:rsid w:val="008A6FA1"/>
    <w:rsid w:val="008A7461"/>
    <w:rsid w:val="008A7610"/>
    <w:rsid w:val="008B1075"/>
    <w:rsid w:val="008B21C8"/>
    <w:rsid w:val="008B46F9"/>
    <w:rsid w:val="008B5B69"/>
    <w:rsid w:val="008B5F7B"/>
    <w:rsid w:val="008B7E18"/>
    <w:rsid w:val="008C1282"/>
    <w:rsid w:val="008C4FEA"/>
    <w:rsid w:val="008C525B"/>
    <w:rsid w:val="008C5476"/>
    <w:rsid w:val="008C659A"/>
    <w:rsid w:val="008C72C9"/>
    <w:rsid w:val="008D39AE"/>
    <w:rsid w:val="008D3B7F"/>
    <w:rsid w:val="008D56B8"/>
    <w:rsid w:val="008D5FBA"/>
    <w:rsid w:val="008E08EC"/>
    <w:rsid w:val="008E1579"/>
    <w:rsid w:val="008E330F"/>
    <w:rsid w:val="008E4726"/>
    <w:rsid w:val="008E6FD4"/>
    <w:rsid w:val="008F020E"/>
    <w:rsid w:val="008F083C"/>
    <w:rsid w:val="008F10D6"/>
    <w:rsid w:val="008F3302"/>
    <w:rsid w:val="008F422F"/>
    <w:rsid w:val="008F5194"/>
    <w:rsid w:val="008F5659"/>
    <w:rsid w:val="008F5E30"/>
    <w:rsid w:val="008F7285"/>
    <w:rsid w:val="008F75BF"/>
    <w:rsid w:val="008F7F26"/>
    <w:rsid w:val="009005A7"/>
    <w:rsid w:val="0090081B"/>
    <w:rsid w:val="00901235"/>
    <w:rsid w:val="009012B0"/>
    <w:rsid w:val="009016EB"/>
    <w:rsid w:val="00901D02"/>
    <w:rsid w:val="00902108"/>
    <w:rsid w:val="00904887"/>
    <w:rsid w:val="00905780"/>
    <w:rsid w:val="00907774"/>
    <w:rsid w:val="00912019"/>
    <w:rsid w:val="00912B48"/>
    <w:rsid w:val="00913747"/>
    <w:rsid w:val="009174DC"/>
    <w:rsid w:val="00917BAC"/>
    <w:rsid w:val="009228D9"/>
    <w:rsid w:val="00923DB9"/>
    <w:rsid w:val="00925353"/>
    <w:rsid w:val="009257A2"/>
    <w:rsid w:val="00925FBE"/>
    <w:rsid w:val="00926383"/>
    <w:rsid w:val="0092787F"/>
    <w:rsid w:val="00931042"/>
    <w:rsid w:val="009319DA"/>
    <w:rsid w:val="009326C9"/>
    <w:rsid w:val="00932E0C"/>
    <w:rsid w:val="009335D8"/>
    <w:rsid w:val="00933B0E"/>
    <w:rsid w:val="00935E65"/>
    <w:rsid w:val="00935EC0"/>
    <w:rsid w:val="00941F8C"/>
    <w:rsid w:val="0094311F"/>
    <w:rsid w:val="009446B4"/>
    <w:rsid w:val="00944F8A"/>
    <w:rsid w:val="009454FB"/>
    <w:rsid w:val="00946521"/>
    <w:rsid w:val="0094715B"/>
    <w:rsid w:val="00950F61"/>
    <w:rsid w:val="009512CB"/>
    <w:rsid w:val="00953702"/>
    <w:rsid w:val="0095435E"/>
    <w:rsid w:val="009555F8"/>
    <w:rsid w:val="0095725D"/>
    <w:rsid w:val="009575F3"/>
    <w:rsid w:val="009579AD"/>
    <w:rsid w:val="00960435"/>
    <w:rsid w:val="00960B4C"/>
    <w:rsid w:val="00960EAD"/>
    <w:rsid w:val="00961F08"/>
    <w:rsid w:val="00963AD5"/>
    <w:rsid w:val="00965369"/>
    <w:rsid w:val="00965594"/>
    <w:rsid w:val="0097085C"/>
    <w:rsid w:val="0097140A"/>
    <w:rsid w:val="009727FB"/>
    <w:rsid w:val="00972BC0"/>
    <w:rsid w:val="00973AEE"/>
    <w:rsid w:val="0097413C"/>
    <w:rsid w:val="00976AD4"/>
    <w:rsid w:val="00980B9B"/>
    <w:rsid w:val="0098179C"/>
    <w:rsid w:val="0098182A"/>
    <w:rsid w:val="0098225C"/>
    <w:rsid w:val="00986D1C"/>
    <w:rsid w:val="0098747F"/>
    <w:rsid w:val="00990E5A"/>
    <w:rsid w:val="0099113A"/>
    <w:rsid w:val="00991AA8"/>
    <w:rsid w:val="009952B6"/>
    <w:rsid w:val="00996DF2"/>
    <w:rsid w:val="009973BC"/>
    <w:rsid w:val="00997473"/>
    <w:rsid w:val="009A4D9B"/>
    <w:rsid w:val="009B0726"/>
    <w:rsid w:val="009B29AC"/>
    <w:rsid w:val="009B2BD2"/>
    <w:rsid w:val="009B5134"/>
    <w:rsid w:val="009B5D17"/>
    <w:rsid w:val="009B5D6C"/>
    <w:rsid w:val="009B6049"/>
    <w:rsid w:val="009B6E92"/>
    <w:rsid w:val="009B766C"/>
    <w:rsid w:val="009C0A36"/>
    <w:rsid w:val="009C1F4B"/>
    <w:rsid w:val="009C5048"/>
    <w:rsid w:val="009C7017"/>
    <w:rsid w:val="009C7E82"/>
    <w:rsid w:val="009D1FE0"/>
    <w:rsid w:val="009D3517"/>
    <w:rsid w:val="009D645F"/>
    <w:rsid w:val="009D74A1"/>
    <w:rsid w:val="009D7ACD"/>
    <w:rsid w:val="009E236C"/>
    <w:rsid w:val="009E2E71"/>
    <w:rsid w:val="009E3AF4"/>
    <w:rsid w:val="009E56DD"/>
    <w:rsid w:val="009E784E"/>
    <w:rsid w:val="009F07FF"/>
    <w:rsid w:val="009F0D77"/>
    <w:rsid w:val="009F2DF5"/>
    <w:rsid w:val="009F39F7"/>
    <w:rsid w:val="009F3F25"/>
    <w:rsid w:val="009F4D36"/>
    <w:rsid w:val="009F6340"/>
    <w:rsid w:val="009F6634"/>
    <w:rsid w:val="00A000C8"/>
    <w:rsid w:val="00A00DBB"/>
    <w:rsid w:val="00A010D4"/>
    <w:rsid w:val="00A03301"/>
    <w:rsid w:val="00A04958"/>
    <w:rsid w:val="00A05284"/>
    <w:rsid w:val="00A05991"/>
    <w:rsid w:val="00A0608C"/>
    <w:rsid w:val="00A06C73"/>
    <w:rsid w:val="00A1036B"/>
    <w:rsid w:val="00A10397"/>
    <w:rsid w:val="00A10716"/>
    <w:rsid w:val="00A1110F"/>
    <w:rsid w:val="00A11A83"/>
    <w:rsid w:val="00A15667"/>
    <w:rsid w:val="00A16984"/>
    <w:rsid w:val="00A17752"/>
    <w:rsid w:val="00A201EF"/>
    <w:rsid w:val="00A2078D"/>
    <w:rsid w:val="00A213E9"/>
    <w:rsid w:val="00A22E45"/>
    <w:rsid w:val="00A255E2"/>
    <w:rsid w:val="00A325C1"/>
    <w:rsid w:val="00A36C9A"/>
    <w:rsid w:val="00A4068C"/>
    <w:rsid w:val="00A40D82"/>
    <w:rsid w:val="00A40EF5"/>
    <w:rsid w:val="00A4241C"/>
    <w:rsid w:val="00A448DF"/>
    <w:rsid w:val="00A4595E"/>
    <w:rsid w:val="00A45E6E"/>
    <w:rsid w:val="00A532FC"/>
    <w:rsid w:val="00A55ACF"/>
    <w:rsid w:val="00A568B5"/>
    <w:rsid w:val="00A5707E"/>
    <w:rsid w:val="00A63298"/>
    <w:rsid w:val="00A63B9E"/>
    <w:rsid w:val="00A7049D"/>
    <w:rsid w:val="00A717D2"/>
    <w:rsid w:val="00A72692"/>
    <w:rsid w:val="00A73312"/>
    <w:rsid w:val="00A73513"/>
    <w:rsid w:val="00A73552"/>
    <w:rsid w:val="00A74E9E"/>
    <w:rsid w:val="00A75247"/>
    <w:rsid w:val="00A75903"/>
    <w:rsid w:val="00A75A3C"/>
    <w:rsid w:val="00A767BC"/>
    <w:rsid w:val="00A76FBF"/>
    <w:rsid w:val="00A77697"/>
    <w:rsid w:val="00A8071F"/>
    <w:rsid w:val="00A81330"/>
    <w:rsid w:val="00A81BD7"/>
    <w:rsid w:val="00A820D3"/>
    <w:rsid w:val="00A85E9E"/>
    <w:rsid w:val="00A87583"/>
    <w:rsid w:val="00A928C1"/>
    <w:rsid w:val="00A9305B"/>
    <w:rsid w:val="00A93956"/>
    <w:rsid w:val="00A94E57"/>
    <w:rsid w:val="00AA123C"/>
    <w:rsid w:val="00AA2308"/>
    <w:rsid w:val="00AA35CF"/>
    <w:rsid w:val="00AA4795"/>
    <w:rsid w:val="00AA7DEE"/>
    <w:rsid w:val="00AB0195"/>
    <w:rsid w:val="00AB1EAF"/>
    <w:rsid w:val="00AB4069"/>
    <w:rsid w:val="00AB4C15"/>
    <w:rsid w:val="00AC2471"/>
    <w:rsid w:val="00AC3ECE"/>
    <w:rsid w:val="00AC5DF0"/>
    <w:rsid w:val="00AC69F3"/>
    <w:rsid w:val="00AC6CEA"/>
    <w:rsid w:val="00AD13F2"/>
    <w:rsid w:val="00AD3192"/>
    <w:rsid w:val="00AD4219"/>
    <w:rsid w:val="00AD46B3"/>
    <w:rsid w:val="00AD6F54"/>
    <w:rsid w:val="00AE08D2"/>
    <w:rsid w:val="00AE52AB"/>
    <w:rsid w:val="00AE54AD"/>
    <w:rsid w:val="00AE5993"/>
    <w:rsid w:val="00AE5F8D"/>
    <w:rsid w:val="00AE6A01"/>
    <w:rsid w:val="00AE6E13"/>
    <w:rsid w:val="00AE740D"/>
    <w:rsid w:val="00AE778F"/>
    <w:rsid w:val="00AF09B5"/>
    <w:rsid w:val="00AF7B6D"/>
    <w:rsid w:val="00B0040C"/>
    <w:rsid w:val="00B014B9"/>
    <w:rsid w:val="00B02DCC"/>
    <w:rsid w:val="00B03070"/>
    <w:rsid w:val="00B04AF7"/>
    <w:rsid w:val="00B058C6"/>
    <w:rsid w:val="00B10966"/>
    <w:rsid w:val="00B1290B"/>
    <w:rsid w:val="00B13426"/>
    <w:rsid w:val="00B14AD9"/>
    <w:rsid w:val="00B1574F"/>
    <w:rsid w:val="00B16023"/>
    <w:rsid w:val="00B17223"/>
    <w:rsid w:val="00B17FEE"/>
    <w:rsid w:val="00B2036C"/>
    <w:rsid w:val="00B205DB"/>
    <w:rsid w:val="00B22202"/>
    <w:rsid w:val="00B2441C"/>
    <w:rsid w:val="00B2749E"/>
    <w:rsid w:val="00B30DC7"/>
    <w:rsid w:val="00B35F8C"/>
    <w:rsid w:val="00B36132"/>
    <w:rsid w:val="00B3645E"/>
    <w:rsid w:val="00B37281"/>
    <w:rsid w:val="00B404D5"/>
    <w:rsid w:val="00B4170E"/>
    <w:rsid w:val="00B419DA"/>
    <w:rsid w:val="00B42721"/>
    <w:rsid w:val="00B43AEF"/>
    <w:rsid w:val="00B45A9C"/>
    <w:rsid w:val="00B53CE4"/>
    <w:rsid w:val="00B54302"/>
    <w:rsid w:val="00B553D9"/>
    <w:rsid w:val="00B605A4"/>
    <w:rsid w:val="00B61CCF"/>
    <w:rsid w:val="00B63606"/>
    <w:rsid w:val="00B64023"/>
    <w:rsid w:val="00B655F4"/>
    <w:rsid w:val="00B665B0"/>
    <w:rsid w:val="00B672AC"/>
    <w:rsid w:val="00B6789E"/>
    <w:rsid w:val="00B70200"/>
    <w:rsid w:val="00B72E06"/>
    <w:rsid w:val="00B75872"/>
    <w:rsid w:val="00B82C6A"/>
    <w:rsid w:val="00B82F70"/>
    <w:rsid w:val="00B8707D"/>
    <w:rsid w:val="00B8753E"/>
    <w:rsid w:val="00B8762C"/>
    <w:rsid w:val="00B876D3"/>
    <w:rsid w:val="00B87BD3"/>
    <w:rsid w:val="00B91221"/>
    <w:rsid w:val="00B9205D"/>
    <w:rsid w:val="00B9252E"/>
    <w:rsid w:val="00B937AC"/>
    <w:rsid w:val="00B93A7C"/>
    <w:rsid w:val="00B9499E"/>
    <w:rsid w:val="00B94C0D"/>
    <w:rsid w:val="00B95646"/>
    <w:rsid w:val="00BA3B54"/>
    <w:rsid w:val="00BA5A24"/>
    <w:rsid w:val="00BA64E3"/>
    <w:rsid w:val="00BA67EF"/>
    <w:rsid w:val="00BA680F"/>
    <w:rsid w:val="00BA7A60"/>
    <w:rsid w:val="00BB004E"/>
    <w:rsid w:val="00BB16F9"/>
    <w:rsid w:val="00BB194E"/>
    <w:rsid w:val="00BB22C4"/>
    <w:rsid w:val="00BB286B"/>
    <w:rsid w:val="00BB2D13"/>
    <w:rsid w:val="00BB3B76"/>
    <w:rsid w:val="00BB48B8"/>
    <w:rsid w:val="00BB49A5"/>
    <w:rsid w:val="00BB7852"/>
    <w:rsid w:val="00BB7F2D"/>
    <w:rsid w:val="00BC08F2"/>
    <w:rsid w:val="00BC09A8"/>
    <w:rsid w:val="00BC0A99"/>
    <w:rsid w:val="00BC151C"/>
    <w:rsid w:val="00BC3202"/>
    <w:rsid w:val="00BC69AA"/>
    <w:rsid w:val="00BC7151"/>
    <w:rsid w:val="00BC787F"/>
    <w:rsid w:val="00BC7919"/>
    <w:rsid w:val="00BD0892"/>
    <w:rsid w:val="00BD31B7"/>
    <w:rsid w:val="00BD5092"/>
    <w:rsid w:val="00BD5448"/>
    <w:rsid w:val="00BD55E4"/>
    <w:rsid w:val="00BD702B"/>
    <w:rsid w:val="00BD711D"/>
    <w:rsid w:val="00BD7626"/>
    <w:rsid w:val="00BD7A0E"/>
    <w:rsid w:val="00BE0C96"/>
    <w:rsid w:val="00BE2E67"/>
    <w:rsid w:val="00BE477D"/>
    <w:rsid w:val="00BE4E07"/>
    <w:rsid w:val="00BE73A0"/>
    <w:rsid w:val="00BE73FB"/>
    <w:rsid w:val="00BF0E1F"/>
    <w:rsid w:val="00BF3D02"/>
    <w:rsid w:val="00BF4C94"/>
    <w:rsid w:val="00BF7AE5"/>
    <w:rsid w:val="00BF7D9D"/>
    <w:rsid w:val="00C00302"/>
    <w:rsid w:val="00C007CD"/>
    <w:rsid w:val="00C01981"/>
    <w:rsid w:val="00C01E6E"/>
    <w:rsid w:val="00C0225C"/>
    <w:rsid w:val="00C03626"/>
    <w:rsid w:val="00C03E09"/>
    <w:rsid w:val="00C04388"/>
    <w:rsid w:val="00C0655C"/>
    <w:rsid w:val="00C07282"/>
    <w:rsid w:val="00C07ED4"/>
    <w:rsid w:val="00C10E49"/>
    <w:rsid w:val="00C10FE0"/>
    <w:rsid w:val="00C152AD"/>
    <w:rsid w:val="00C15514"/>
    <w:rsid w:val="00C1576B"/>
    <w:rsid w:val="00C2010C"/>
    <w:rsid w:val="00C23861"/>
    <w:rsid w:val="00C24C64"/>
    <w:rsid w:val="00C25117"/>
    <w:rsid w:val="00C27468"/>
    <w:rsid w:val="00C30F5C"/>
    <w:rsid w:val="00C31282"/>
    <w:rsid w:val="00C34052"/>
    <w:rsid w:val="00C353EC"/>
    <w:rsid w:val="00C37107"/>
    <w:rsid w:val="00C400A2"/>
    <w:rsid w:val="00C44A73"/>
    <w:rsid w:val="00C45653"/>
    <w:rsid w:val="00C458EC"/>
    <w:rsid w:val="00C46263"/>
    <w:rsid w:val="00C47D1E"/>
    <w:rsid w:val="00C51986"/>
    <w:rsid w:val="00C56EFA"/>
    <w:rsid w:val="00C611AA"/>
    <w:rsid w:val="00C61F70"/>
    <w:rsid w:val="00C62A7E"/>
    <w:rsid w:val="00C63192"/>
    <w:rsid w:val="00C6660D"/>
    <w:rsid w:val="00C701EA"/>
    <w:rsid w:val="00C71EBA"/>
    <w:rsid w:val="00C722FC"/>
    <w:rsid w:val="00C7407E"/>
    <w:rsid w:val="00C7531D"/>
    <w:rsid w:val="00C7799E"/>
    <w:rsid w:val="00C80519"/>
    <w:rsid w:val="00C812AC"/>
    <w:rsid w:val="00C81D31"/>
    <w:rsid w:val="00C82902"/>
    <w:rsid w:val="00C90FD7"/>
    <w:rsid w:val="00C91549"/>
    <w:rsid w:val="00C9268C"/>
    <w:rsid w:val="00C92CBE"/>
    <w:rsid w:val="00C93A8F"/>
    <w:rsid w:val="00C9428F"/>
    <w:rsid w:val="00C96356"/>
    <w:rsid w:val="00CA0387"/>
    <w:rsid w:val="00CA0AE8"/>
    <w:rsid w:val="00CA1B61"/>
    <w:rsid w:val="00CA24F2"/>
    <w:rsid w:val="00CA2DA3"/>
    <w:rsid w:val="00CA3671"/>
    <w:rsid w:val="00CA4523"/>
    <w:rsid w:val="00CA6204"/>
    <w:rsid w:val="00CA79B0"/>
    <w:rsid w:val="00CA7A65"/>
    <w:rsid w:val="00CB3825"/>
    <w:rsid w:val="00CB5E8E"/>
    <w:rsid w:val="00CB603F"/>
    <w:rsid w:val="00CB6688"/>
    <w:rsid w:val="00CC027C"/>
    <w:rsid w:val="00CC0AE4"/>
    <w:rsid w:val="00CC1DBF"/>
    <w:rsid w:val="00CC2243"/>
    <w:rsid w:val="00CC361A"/>
    <w:rsid w:val="00CC41CE"/>
    <w:rsid w:val="00CC4CDD"/>
    <w:rsid w:val="00CC53CD"/>
    <w:rsid w:val="00CC62B0"/>
    <w:rsid w:val="00CD024B"/>
    <w:rsid w:val="00CD4CE0"/>
    <w:rsid w:val="00CD578E"/>
    <w:rsid w:val="00CD71D1"/>
    <w:rsid w:val="00CE0C35"/>
    <w:rsid w:val="00CE1B57"/>
    <w:rsid w:val="00CE1EE3"/>
    <w:rsid w:val="00CE2C72"/>
    <w:rsid w:val="00CE2D94"/>
    <w:rsid w:val="00CE43F5"/>
    <w:rsid w:val="00CE4D56"/>
    <w:rsid w:val="00CE4ECB"/>
    <w:rsid w:val="00CE54E3"/>
    <w:rsid w:val="00CE5E3C"/>
    <w:rsid w:val="00CE62CA"/>
    <w:rsid w:val="00CE68D6"/>
    <w:rsid w:val="00CE69C7"/>
    <w:rsid w:val="00CE7AB1"/>
    <w:rsid w:val="00CF00F6"/>
    <w:rsid w:val="00CF4B53"/>
    <w:rsid w:val="00CF4C86"/>
    <w:rsid w:val="00CF4EE3"/>
    <w:rsid w:val="00CF6796"/>
    <w:rsid w:val="00CF67DE"/>
    <w:rsid w:val="00CF76DD"/>
    <w:rsid w:val="00D00219"/>
    <w:rsid w:val="00D00244"/>
    <w:rsid w:val="00D008F0"/>
    <w:rsid w:val="00D022B6"/>
    <w:rsid w:val="00D045A4"/>
    <w:rsid w:val="00D04F0F"/>
    <w:rsid w:val="00D07D85"/>
    <w:rsid w:val="00D10A66"/>
    <w:rsid w:val="00D13672"/>
    <w:rsid w:val="00D17B10"/>
    <w:rsid w:val="00D20B61"/>
    <w:rsid w:val="00D21AB4"/>
    <w:rsid w:val="00D22A84"/>
    <w:rsid w:val="00D22ADB"/>
    <w:rsid w:val="00D231DE"/>
    <w:rsid w:val="00D233A7"/>
    <w:rsid w:val="00D238F7"/>
    <w:rsid w:val="00D23C44"/>
    <w:rsid w:val="00D25C04"/>
    <w:rsid w:val="00D25E68"/>
    <w:rsid w:val="00D26303"/>
    <w:rsid w:val="00D27409"/>
    <w:rsid w:val="00D31BA4"/>
    <w:rsid w:val="00D3223C"/>
    <w:rsid w:val="00D33976"/>
    <w:rsid w:val="00D34274"/>
    <w:rsid w:val="00D353C9"/>
    <w:rsid w:val="00D37DE5"/>
    <w:rsid w:val="00D4076E"/>
    <w:rsid w:val="00D40920"/>
    <w:rsid w:val="00D42CAB"/>
    <w:rsid w:val="00D43840"/>
    <w:rsid w:val="00D4546E"/>
    <w:rsid w:val="00D45DF5"/>
    <w:rsid w:val="00D46562"/>
    <w:rsid w:val="00D47691"/>
    <w:rsid w:val="00D47B9E"/>
    <w:rsid w:val="00D50E74"/>
    <w:rsid w:val="00D51D08"/>
    <w:rsid w:val="00D53F08"/>
    <w:rsid w:val="00D54E62"/>
    <w:rsid w:val="00D60293"/>
    <w:rsid w:val="00D646E6"/>
    <w:rsid w:val="00D6485E"/>
    <w:rsid w:val="00D653FB"/>
    <w:rsid w:val="00D71F91"/>
    <w:rsid w:val="00D720C2"/>
    <w:rsid w:val="00D722F3"/>
    <w:rsid w:val="00D732C4"/>
    <w:rsid w:val="00D74B2C"/>
    <w:rsid w:val="00D75155"/>
    <w:rsid w:val="00D77099"/>
    <w:rsid w:val="00D826DB"/>
    <w:rsid w:val="00D82D89"/>
    <w:rsid w:val="00D83E1A"/>
    <w:rsid w:val="00D84D05"/>
    <w:rsid w:val="00D853E5"/>
    <w:rsid w:val="00D918FD"/>
    <w:rsid w:val="00D9334E"/>
    <w:rsid w:val="00D94253"/>
    <w:rsid w:val="00D95F38"/>
    <w:rsid w:val="00D95FEE"/>
    <w:rsid w:val="00D9760F"/>
    <w:rsid w:val="00DA2F8F"/>
    <w:rsid w:val="00DA32CA"/>
    <w:rsid w:val="00DA33ED"/>
    <w:rsid w:val="00DA7A66"/>
    <w:rsid w:val="00DB32E8"/>
    <w:rsid w:val="00DB45A4"/>
    <w:rsid w:val="00DB4A54"/>
    <w:rsid w:val="00DB6085"/>
    <w:rsid w:val="00DB61EF"/>
    <w:rsid w:val="00DB63D5"/>
    <w:rsid w:val="00DB732F"/>
    <w:rsid w:val="00DC0201"/>
    <w:rsid w:val="00DC07BD"/>
    <w:rsid w:val="00DC084A"/>
    <w:rsid w:val="00DC0C7F"/>
    <w:rsid w:val="00DC142B"/>
    <w:rsid w:val="00DC17A8"/>
    <w:rsid w:val="00DC28A6"/>
    <w:rsid w:val="00DC2F84"/>
    <w:rsid w:val="00DC2FEC"/>
    <w:rsid w:val="00DC601E"/>
    <w:rsid w:val="00DD1160"/>
    <w:rsid w:val="00DD2AE7"/>
    <w:rsid w:val="00DD447F"/>
    <w:rsid w:val="00DD4944"/>
    <w:rsid w:val="00DD4973"/>
    <w:rsid w:val="00DD56CD"/>
    <w:rsid w:val="00DD6370"/>
    <w:rsid w:val="00DD6D1E"/>
    <w:rsid w:val="00DD74AD"/>
    <w:rsid w:val="00DD7DAB"/>
    <w:rsid w:val="00DD7E0B"/>
    <w:rsid w:val="00DE0166"/>
    <w:rsid w:val="00DE15BB"/>
    <w:rsid w:val="00DE1988"/>
    <w:rsid w:val="00DE1C2A"/>
    <w:rsid w:val="00DE2445"/>
    <w:rsid w:val="00DE3BF5"/>
    <w:rsid w:val="00DE4B72"/>
    <w:rsid w:val="00DE4DD0"/>
    <w:rsid w:val="00DE7A1E"/>
    <w:rsid w:val="00DF0D79"/>
    <w:rsid w:val="00DF1B82"/>
    <w:rsid w:val="00DF1FF4"/>
    <w:rsid w:val="00DF2E15"/>
    <w:rsid w:val="00DF45F5"/>
    <w:rsid w:val="00DF6D79"/>
    <w:rsid w:val="00DF7036"/>
    <w:rsid w:val="00E00FFD"/>
    <w:rsid w:val="00E015D5"/>
    <w:rsid w:val="00E02117"/>
    <w:rsid w:val="00E0394A"/>
    <w:rsid w:val="00E066B4"/>
    <w:rsid w:val="00E06CC7"/>
    <w:rsid w:val="00E11FB3"/>
    <w:rsid w:val="00E12825"/>
    <w:rsid w:val="00E15DEB"/>
    <w:rsid w:val="00E179A6"/>
    <w:rsid w:val="00E20678"/>
    <w:rsid w:val="00E20F95"/>
    <w:rsid w:val="00E212B1"/>
    <w:rsid w:val="00E235C4"/>
    <w:rsid w:val="00E238C1"/>
    <w:rsid w:val="00E2497B"/>
    <w:rsid w:val="00E25312"/>
    <w:rsid w:val="00E30F37"/>
    <w:rsid w:val="00E32B5D"/>
    <w:rsid w:val="00E32EC0"/>
    <w:rsid w:val="00E32F51"/>
    <w:rsid w:val="00E3315A"/>
    <w:rsid w:val="00E33544"/>
    <w:rsid w:val="00E3388F"/>
    <w:rsid w:val="00E37DE4"/>
    <w:rsid w:val="00E40F41"/>
    <w:rsid w:val="00E432BE"/>
    <w:rsid w:val="00E43B50"/>
    <w:rsid w:val="00E43F1F"/>
    <w:rsid w:val="00E43FF9"/>
    <w:rsid w:val="00E45363"/>
    <w:rsid w:val="00E4549E"/>
    <w:rsid w:val="00E45676"/>
    <w:rsid w:val="00E47612"/>
    <w:rsid w:val="00E47876"/>
    <w:rsid w:val="00E51172"/>
    <w:rsid w:val="00E51349"/>
    <w:rsid w:val="00E51F1E"/>
    <w:rsid w:val="00E51F39"/>
    <w:rsid w:val="00E52824"/>
    <w:rsid w:val="00E539FF"/>
    <w:rsid w:val="00E55506"/>
    <w:rsid w:val="00E57165"/>
    <w:rsid w:val="00E6083E"/>
    <w:rsid w:val="00E62476"/>
    <w:rsid w:val="00E63393"/>
    <w:rsid w:val="00E63604"/>
    <w:rsid w:val="00E65BD0"/>
    <w:rsid w:val="00E707CB"/>
    <w:rsid w:val="00E731BB"/>
    <w:rsid w:val="00E73F2E"/>
    <w:rsid w:val="00E746BF"/>
    <w:rsid w:val="00E75690"/>
    <w:rsid w:val="00E77EE7"/>
    <w:rsid w:val="00E80209"/>
    <w:rsid w:val="00E813CD"/>
    <w:rsid w:val="00E82682"/>
    <w:rsid w:val="00E833E7"/>
    <w:rsid w:val="00E840CE"/>
    <w:rsid w:val="00E84996"/>
    <w:rsid w:val="00E855C6"/>
    <w:rsid w:val="00E8631E"/>
    <w:rsid w:val="00E86455"/>
    <w:rsid w:val="00E86C61"/>
    <w:rsid w:val="00E86FA6"/>
    <w:rsid w:val="00E87319"/>
    <w:rsid w:val="00E9093D"/>
    <w:rsid w:val="00E90B99"/>
    <w:rsid w:val="00E92B5B"/>
    <w:rsid w:val="00E93CDB"/>
    <w:rsid w:val="00E947D4"/>
    <w:rsid w:val="00E950FE"/>
    <w:rsid w:val="00E95D33"/>
    <w:rsid w:val="00E9656C"/>
    <w:rsid w:val="00E97E94"/>
    <w:rsid w:val="00EA012F"/>
    <w:rsid w:val="00EA25C9"/>
    <w:rsid w:val="00EA3E93"/>
    <w:rsid w:val="00EA6372"/>
    <w:rsid w:val="00EA7C9F"/>
    <w:rsid w:val="00EB26B0"/>
    <w:rsid w:val="00EB4685"/>
    <w:rsid w:val="00EB561E"/>
    <w:rsid w:val="00EB7F05"/>
    <w:rsid w:val="00EC0651"/>
    <w:rsid w:val="00EC17C7"/>
    <w:rsid w:val="00EC369A"/>
    <w:rsid w:val="00EC588F"/>
    <w:rsid w:val="00EC7210"/>
    <w:rsid w:val="00ED04F4"/>
    <w:rsid w:val="00ED08DF"/>
    <w:rsid w:val="00ED505A"/>
    <w:rsid w:val="00ED6EAD"/>
    <w:rsid w:val="00ED7C70"/>
    <w:rsid w:val="00EE0B66"/>
    <w:rsid w:val="00EE2963"/>
    <w:rsid w:val="00EE2DBB"/>
    <w:rsid w:val="00EE34FA"/>
    <w:rsid w:val="00EE4B8D"/>
    <w:rsid w:val="00EE70BC"/>
    <w:rsid w:val="00EE7C96"/>
    <w:rsid w:val="00EF0B83"/>
    <w:rsid w:val="00EF1AAC"/>
    <w:rsid w:val="00EF248F"/>
    <w:rsid w:val="00EF30E6"/>
    <w:rsid w:val="00EF4FF5"/>
    <w:rsid w:val="00EF56CE"/>
    <w:rsid w:val="00EF641B"/>
    <w:rsid w:val="00EF6807"/>
    <w:rsid w:val="00EF7560"/>
    <w:rsid w:val="00EF76AC"/>
    <w:rsid w:val="00EF7A84"/>
    <w:rsid w:val="00F0073D"/>
    <w:rsid w:val="00F007BF"/>
    <w:rsid w:val="00F00B93"/>
    <w:rsid w:val="00F00EEF"/>
    <w:rsid w:val="00F03CE8"/>
    <w:rsid w:val="00F043D7"/>
    <w:rsid w:val="00F04440"/>
    <w:rsid w:val="00F06538"/>
    <w:rsid w:val="00F0693C"/>
    <w:rsid w:val="00F06C7E"/>
    <w:rsid w:val="00F06DF5"/>
    <w:rsid w:val="00F06FA7"/>
    <w:rsid w:val="00F071CF"/>
    <w:rsid w:val="00F10788"/>
    <w:rsid w:val="00F1094C"/>
    <w:rsid w:val="00F11665"/>
    <w:rsid w:val="00F11DFA"/>
    <w:rsid w:val="00F130C2"/>
    <w:rsid w:val="00F1412B"/>
    <w:rsid w:val="00F145D0"/>
    <w:rsid w:val="00F147C5"/>
    <w:rsid w:val="00F14D9D"/>
    <w:rsid w:val="00F14F98"/>
    <w:rsid w:val="00F15106"/>
    <w:rsid w:val="00F1628C"/>
    <w:rsid w:val="00F16F18"/>
    <w:rsid w:val="00F17D11"/>
    <w:rsid w:val="00F22632"/>
    <w:rsid w:val="00F26B46"/>
    <w:rsid w:val="00F30210"/>
    <w:rsid w:val="00F30569"/>
    <w:rsid w:val="00F30CA0"/>
    <w:rsid w:val="00F333C9"/>
    <w:rsid w:val="00F33922"/>
    <w:rsid w:val="00F35073"/>
    <w:rsid w:val="00F35202"/>
    <w:rsid w:val="00F36A76"/>
    <w:rsid w:val="00F37199"/>
    <w:rsid w:val="00F4076C"/>
    <w:rsid w:val="00F46FEC"/>
    <w:rsid w:val="00F47296"/>
    <w:rsid w:val="00F47807"/>
    <w:rsid w:val="00F47DF3"/>
    <w:rsid w:val="00F510D0"/>
    <w:rsid w:val="00F52367"/>
    <w:rsid w:val="00F53E88"/>
    <w:rsid w:val="00F54328"/>
    <w:rsid w:val="00F545D0"/>
    <w:rsid w:val="00F55871"/>
    <w:rsid w:val="00F56BDA"/>
    <w:rsid w:val="00F57BB0"/>
    <w:rsid w:val="00F60B3F"/>
    <w:rsid w:val="00F628F1"/>
    <w:rsid w:val="00F62B81"/>
    <w:rsid w:val="00F641B0"/>
    <w:rsid w:val="00F64B6F"/>
    <w:rsid w:val="00F6641C"/>
    <w:rsid w:val="00F66553"/>
    <w:rsid w:val="00F667DE"/>
    <w:rsid w:val="00F66CBB"/>
    <w:rsid w:val="00F7068E"/>
    <w:rsid w:val="00F713F1"/>
    <w:rsid w:val="00F71422"/>
    <w:rsid w:val="00F716B3"/>
    <w:rsid w:val="00F71980"/>
    <w:rsid w:val="00F72A25"/>
    <w:rsid w:val="00F72EC2"/>
    <w:rsid w:val="00F737FA"/>
    <w:rsid w:val="00F7750E"/>
    <w:rsid w:val="00F80382"/>
    <w:rsid w:val="00F805F1"/>
    <w:rsid w:val="00F85FC6"/>
    <w:rsid w:val="00F865F1"/>
    <w:rsid w:val="00F86F80"/>
    <w:rsid w:val="00F90D77"/>
    <w:rsid w:val="00F94C25"/>
    <w:rsid w:val="00F96D65"/>
    <w:rsid w:val="00FA2214"/>
    <w:rsid w:val="00FA2C31"/>
    <w:rsid w:val="00FA3375"/>
    <w:rsid w:val="00FA3C9C"/>
    <w:rsid w:val="00FA4D44"/>
    <w:rsid w:val="00FA5343"/>
    <w:rsid w:val="00FA6946"/>
    <w:rsid w:val="00FA6DCA"/>
    <w:rsid w:val="00FA7933"/>
    <w:rsid w:val="00FB0481"/>
    <w:rsid w:val="00FB0A0B"/>
    <w:rsid w:val="00FB0EE7"/>
    <w:rsid w:val="00FB2589"/>
    <w:rsid w:val="00FB2E79"/>
    <w:rsid w:val="00FB30C5"/>
    <w:rsid w:val="00FB4819"/>
    <w:rsid w:val="00FB6749"/>
    <w:rsid w:val="00FB7979"/>
    <w:rsid w:val="00FC172C"/>
    <w:rsid w:val="00FC29DD"/>
    <w:rsid w:val="00FC366A"/>
    <w:rsid w:val="00FC3D86"/>
    <w:rsid w:val="00FC4210"/>
    <w:rsid w:val="00FC4FE4"/>
    <w:rsid w:val="00FC5128"/>
    <w:rsid w:val="00FC5530"/>
    <w:rsid w:val="00FC5F87"/>
    <w:rsid w:val="00FC6C1D"/>
    <w:rsid w:val="00FC6E6D"/>
    <w:rsid w:val="00FC7BAA"/>
    <w:rsid w:val="00FD155E"/>
    <w:rsid w:val="00FD17F1"/>
    <w:rsid w:val="00FD547F"/>
    <w:rsid w:val="00FD74F5"/>
    <w:rsid w:val="00FD7BA1"/>
    <w:rsid w:val="00FE0256"/>
    <w:rsid w:val="00FE1D42"/>
    <w:rsid w:val="00FE55A0"/>
    <w:rsid w:val="00FF1F85"/>
    <w:rsid w:val="00FF32E2"/>
    <w:rsid w:val="00FF3ADD"/>
    <w:rsid w:val="00FF44D0"/>
    <w:rsid w:val="00FF4E08"/>
    <w:rsid w:val="00FF54A2"/>
    <w:rsid w:val="00FF6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9286E-DF71-444C-9FDD-FDB87D3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9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45F"/>
    <w:pPr>
      <w:ind w:left="720"/>
      <w:contextualSpacing/>
    </w:pPr>
  </w:style>
  <w:style w:type="character" w:styleId="Lienhypertexte">
    <w:name w:val="Hyperlink"/>
    <w:basedOn w:val="Policepardfaut"/>
    <w:uiPriority w:val="99"/>
    <w:unhideWhenUsed/>
    <w:rsid w:val="009D645F"/>
    <w:rPr>
      <w:color w:val="0000FF"/>
      <w:u w:val="single"/>
    </w:rPr>
  </w:style>
  <w:style w:type="paragraph" w:styleId="En-tte">
    <w:name w:val="header"/>
    <w:basedOn w:val="Normal"/>
    <w:link w:val="En-tteCar"/>
    <w:uiPriority w:val="99"/>
    <w:semiHidden/>
    <w:unhideWhenUsed/>
    <w:rsid w:val="000962F3"/>
    <w:pPr>
      <w:tabs>
        <w:tab w:val="center" w:pos="4536"/>
        <w:tab w:val="right" w:pos="9072"/>
      </w:tabs>
    </w:pPr>
  </w:style>
  <w:style w:type="character" w:customStyle="1" w:styleId="En-tteCar">
    <w:name w:val="En-tête Car"/>
    <w:basedOn w:val="Policepardfaut"/>
    <w:link w:val="En-tte"/>
    <w:uiPriority w:val="99"/>
    <w:semiHidden/>
    <w:rsid w:val="000962F3"/>
    <w:rPr>
      <w:sz w:val="22"/>
      <w:szCs w:val="22"/>
      <w:lang w:eastAsia="en-US"/>
    </w:rPr>
  </w:style>
  <w:style w:type="paragraph" w:styleId="Pieddepage">
    <w:name w:val="footer"/>
    <w:basedOn w:val="Normal"/>
    <w:link w:val="PieddepageCar"/>
    <w:uiPriority w:val="99"/>
    <w:unhideWhenUsed/>
    <w:rsid w:val="000962F3"/>
    <w:pPr>
      <w:tabs>
        <w:tab w:val="center" w:pos="4536"/>
        <w:tab w:val="right" w:pos="9072"/>
      </w:tabs>
    </w:pPr>
  </w:style>
  <w:style w:type="character" w:customStyle="1" w:styleId="PieddepageCar">
    <w:name w:val="Pied de page Car"/>
    <w:basedOn w:val="Policepardfaut"/>
    <w:link w:val="Pieddepage"/>
    <w:uiPriority w:val="99"/>
    <w:rsid w:val="000962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35BBE99B.dotm</Template>
  <TotalTime>0</TotalTime>
  <Pages>5</Pages>
  <Words>1985</Words>
  <Characters>10922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12882</CharactersWithSpaces>
  <SharedDoc>false</SharedDoc>
  <HLinks>
    <vt:vector size="6" baseType="variant">
      <vt:variant>
        <vt:i4>2097241</vt:i4>
      </vt:variant>
      <vt:variant>
        <vt:i4>0</vt:i4>
      </vt:variant>
      <vt:variant>
        <vt:i4>0</vt:i4>
      </vt:variant>
      <vt:variant>
        <vt:i4>5</vt:i4>
      </vt:variant>
      <vt:variant>
        <vt:lpwstr>mailto:mairie.mogneneins@wanadoo.fr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Nathalie VERNUS-PROST</cp:lastModifiedBy>
  <cp:revision>2</cp:revision>
  <cp:lastPrinted>2018-01-09T09:20:00Z</cp:lastPrinted>
  <dcterms:created xsi:type="dcterms:W3CDTF">2018-01-10T10:59:00Z</dcterms:created>
  <dcterms:modified xsi:type="dcterms:W3CDTF">2018-01-10T10:59:00Z</dcterms:modified>
</cp:coreProperties>
</file>